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515CF" w14:textId="77777777" w:rsidR="005B1D0C" w:rsidRPr="009C15CB" w:rsidRDefault="005B1D0C" w:rsidP="009C15CB">
      <w:pPr>
        <w:autoSpaceDE w:val="0"/>
        <w:autoSpaceDN w:val="0"/>
        <w:adjustRightInd w:val="0"/>
        <w:spacing w:line="276" w:lineRule="auto"/>
        <w:jc w:val="center"/>
        <w:rPr>
          <w:rFonts w:ascii="Univers Condensed Light" w:eastAsia="Tahoma,Bold" w:hAnsi="Univers Condensed Light" w:cs="Tahoma"/>
          <w:b/>
          <w:bCs/>
        </w:rPr>
      </w:pPr>
      <w:r>
        <w:rPr>
          <w:rFonts w:ascii="Univers Condensed Light" w:hAnsi="Univers Condensed Light"/>
          <w:b/>
        </w:rPr>
        <w:t>Polish Financial Supervision Authority</w:t>
      </w:r>
    </w:p>
    <w:p w14:paraId="65B26669" w14:textId="26D3C778" w:rsidR="005B1D0C" w:rsidRPr="009C15CB" w:rsidRDefault="005B1D0C" w:rsidP="009C15CB">
      <w:pPr>
        <w:autoSpaceDE w:val="0"/>
        <w:autoSpaceDN w:val="0"/>
        <w:adjustRightInd w:val="0"/>
        <w:spacing w:line="276" w:lineRule="auto"/>
        <w:jc w:val="center"/>
        <w:rPr>
          <w:rFonts w:ascii="Univers Condensed Light" w:eastAsia="Tahoma,Bold" w:hAnsi="Univers Condensed Light" w:cs="Tahoma"/>
          <w:b/>
          <w:bCs/>
        </w:rPr>
      </w:pPr>
      <w:r>
        <w:rPr>
          <w:rFonts w:ascii="Univers Condensed Light" w:hAnsi="Univers Condensed Light"/>
          <w:b/>
        </w:rPr>
        <w:t>Current Report No. 25/2025</w:t>
      </w:r>
    </w:p>
    <w:p w14:paraId="080FBD8A"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rPr>
      </w:pPr>
    </w:p>
    <w:p w14:paraId="5EE7001E" w14:textId="583B5BEE" w:rsidR="005B1D0C" w:rsidRPr="009C15CB" w:rsidRDefault="005B1D0C" w:rsidP="009C15CB">
      <w:pPr>
        <w:autoSpaceDE w:val="0"/>
        <w:autoSpaceDN w:val="0"/>
        <w:adjustRightInd w:val="0"/>
        <w:spacing w:line="276" w:lineRule="auto"/>
        <w:rPr>
          <w:rFonts w:ascii="Univers Condensed Light" w:eastAsia="Tahoma,Bold" w:hAnsi="Univers Condensed Light" w:cs="Tahoma"/>
        </w:rPr>
      </w:pPr>
      <w:r>
        <w:rPr>
          <w:rFonts w:ascii="Univers Condensed Light" w:hAnsi="Univers Condensed Light"/>
        </w:rPr>
        <w:t>Prepared on: 23/04/2025; 17:16</w:t>
      </w:r>
    </w:p>
    <w:p w14:paraId="5EFC6673"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rPr>
      </w:pPr>
    </w:p>
    <w:p w14:paraId="13F324AB"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u w:val="single"/>
        </w:rPr>
      </w:pPr>
      <w:r>
        <w:rPr>
          <w:rFonts w:ascii="Univers Condensed Light" w:hAnsi="Univers Condensed Light"/>
          <w:u w:val="single"/>
        </w:rPr>
        <w:t>Subject:</w:t>
      </w:r>
    </w:p>
    <w:p w14:paraId="71D27442" w14:textId="580D1D53" w:rsidR="005B1D0C" w:rsidRPr="009C15CB" w:rsidRDefault="00B35E4B"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Conclusion of addenda to loan agreements by entities in the Issuer's capital group.</w:t>
      </w:r>
    </w:p>
    <w:p w14:paraId="31C2F466"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rPr>
      </w:pPr>
    </w:p>
    <w:p w14:paraId="1F26C09A"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u w:val="single"/>
        </w:rPr>
      </w:pPr>
      <w:r>
        <w:rPr>
          <w:rFonts w:ascii="Univers Condensed Light" w:hAnsi="Univers Condensed Light"/>
          <w:u w:val="single"/>
        </w:rPr>
        <w:t>Legal basis:</w:t>
      </w:r>
    </w:p>
    <w:p w14:paraId="2CB79BBA"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rPr>
      </w:pPr>
      <w:r>
        <w:rPr>
          <w:rFonts w:ascii="Univers Condensed Light" w:hAnsi="Univers Condensed Light"/>
        </w:rPr>
        <w:t>Article 17(1) MAR – inside information</w:t>
      </w:r>
    </w:p>
    <w:p w14:paraId="1ADE08DD"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u w:val="single"/>
        </w:rPr>
      </w:pPr>
    </w:p>
    <w:p w14:paraId="5306B50A" w14:textId="77777777" w:rsidR="005B1D0C" w:rsidRPr="009C15CB" w:rsidRDefault="005B1D0C" w:rsidP="009C15CB">
      <w:pPr>
        <w:autoSpaceDE w:val="0"/>
        <w:autoSpaceDN w:val="0"/>
        <w:adjustRightInd w:val="0"/>
        <w:spacing w:line="276" w:lineRule="auto"/>
        <w:rPr>
          <w:rFonts w:ascii="Univers Condensed Light" w:eastAsia="Tahoma,Bold" w:hAnsi="Univers Condensed Light" w:cs="Tahoma"/>
          <w:u w:val="single"/>
        </w:rPr>
      </w:pPr>
      <w:r>
        <w:rPr>
          <w:rFonts w:ascii="Univers Condensed Light" w:hAnsi="Univers Condensed Light"/>
          <w:u w:val="single"/>
        </w:rPr>
        <w:t>Report contents:</w:t>
      </w:r>
    </w:p>
    <w:p w14:paraId="18AEB136" w14:textId="01FDBD85" w:rsidR="009D42A2" w:rsidRPr="009C15CB" w:rsidRDefault="009D42A2"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BEST Spółka Akcyjna, having its registered office in Gdynia (‘</w:t>
      </w:r>
      <w:r>
        <w:rPr>
          <w:rFonts w:ascii="Univers Condensed Light" w:hAnsi="Univers Condensed Light"/>
          <w:b/>
          <w:bCs/>
        </w:rPr>
        <w:t>Issuer</w:t>
      </w:r>
      <w:r>
        <w:rPr>
          <w:rFonts w:ascii="Univers Condensed Light" w:hAnsi="Univers Condensed Light"/>
        </w:rPr>
        <w:t>’, ‘</w:t>
      </w:r>
      <w:r>
        <w:rPr>
          <w:rFonts w:ascii="Univers Condensed Light" w:hAnsi="Univers Condensed Light"/>
          <w:b/>
          <w:bCs/>
        </w:rPr>
        <w:t>BEST</w:t>
      </w:r>
      <w:r>
        <w:rPr>
          <w:rFonts w:ascii="Univers Condensed Light" w:hAnsi="Univers Condensed Light"/>
        </w:rPr>
        <w:t>’), with reference to current report no. 18/2025 of 1 April 2025 on the registration of the merger of the Issuer with Kredyt Inkaso S.A., having its registered office in Warsaw (‘</w:t>
      </w:r>
      <w:r>
        <w:rPr>
          <w:rFonts w:ascii="Univers Condensed Light" w:hAnsi="Univers Condensed Light"/>
          <w:b/>
          <w:bCs/>
        </w:rPr>
        <w:t>Kredyt</w:t>
      </w:r>
      <w:r>
        <w:rPr>
          <w:rFonts w:ascii="Univers Condensed Light" w:hAnsi="Univers Condensed Light"/>
        </w:rPr>
        <w:t xml:space="preserve"> </w:t>
      </w:r>
      <w:r>
        <w:rPr>
          <w:rFonts w:ascii="Univers Condensed Light" w:hAnsi="Univers Condensed Light"/>
          <w:b/>
          <w:bCs/>
        </w:rPr>
        <w:t>Inkaso</w:t>
      </w:r>
      <w:r>
        <w:rPr>
          <w:rFonts w:ascii="Univers Condensed Light" w:hAnsi="Univers Condensed Light"/>
        </w:rPr>
        <w:t>’), pursuant to Article 492 §1(1) of the Commercial Companies Code (‘</w:t>
      </w:r>
      <w:r>
        <w:rPr>
          <w:rFonts w:ascii="Univers Condensed Light" w:hAnsi="Univers Condensed Light"/>
          <w:b/>
          <w:bCs/>
        </w:rPr>
        <w:t>CCC</w:t>
      </w:r>
      <w:r>
        <w:rPr>
          <w:rFonts w:ascii="Univers Condensed Light" w:hAnsi="Univers Condensed Light"/>
        </w:rPr>
        <w:t>’) and the Issuer's assumption of all rights and obligations of Kredyt Inkaso pursuant to Article 494 §1 of the CCC (universal succession) (‘</w:t>
      </w:r>
      <w:r>
        <w:rPr>
          <w:rFonts w:ascii="Univers Condensed Light" w:hAnsi="Univers Condensed Light"/>
          <w:b/>
          <w:bCs/>
        </w:rPr>
        <w:t>Merger</w:t>
      </w:r>
      <w:r>
        <w:rPr>
          <w:rFonts w:ascii="Univers Condensed Light" w:hAnsi="Univers Condensed Light"/>
        </w:rPr>
        <w:t>’), announces the rules of continuation of cooperation between the entities of the BEST Capital Group and ING Bank Śląski S.A., with its registered office in Katowice (‘</w:t>
      </w:r>
      <w:r>
        <w:rPr>
          <w:rFonts w:ascii="Univers Condensed Light" w:hAnsi="Univers Condensed Light"/>
          <w:b/>
          <w:bCs/>
        </w:rPr>
        <w:t>Bank</w:t>
      </w:r>
      <w:r>
        <w:rPr>
          <w:rFonts w:ascii="Univers Condensed Light" w:hAnsi="Univers Condensed Light"/>
        </w:rPr>
        <w:t>’).</w:t>
      </w:r>
    </w:p>
    <w:p w14:paraId="2BD57EF1" w14:textId="77777777" w:rsidR="002315CD" w:rsidRPr="009C15CB" w:rsidRDefault="002315CD" w:rsidP="009C15CB">
      <w:pPr>
        <w:autoSpaceDE w:val="0"/>
        <w:autoSpaceDN w:val="0"/>
        <w:adjustRightInd w:val="0"/>
        <w:spacing w:line="276" w:lineRule="auto"/>
        <w:jc w:val="both"/>
        <w:rPr>
          <w:rFonts w:ascii="Univers Condensed Light" w:eastAsia="Tahoma,Bold" w:hAnsi="Univers Condensed Light" w:cs="Tahoma"/>
        </w:rPr>
      </w:pPr>
    </w:p>
    <w:p w14:paraId="3A0A8A3A" w14:textId="39C10DED" w:rsidR="002315CD" w:rsidRPr="009C15CB" w:rsidRDefault="002315CD"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The Issuer as guarantor, BEST Niestandaryzowany Fundusz Inwestycyjny Zamknięty Wierzytelności, with its registered office in Gdynia (‘</w:t>
      </w:r>
      <w:r>
        <w:rPr>
          <w:rFonts w:ascii="Univers Condensed Light" w:hAnsi="Univers Condensed Light"/>
          <w:b/>
          <w:bCs/>
        </w:rPr>
        <w:t>BEST</w:t>
      </w:r>
      <w:r>
        <w:rPr>
          <w:rFonts w:ascii="Univers Condensed Light" w:hAnsi="Univers Condensed Light"/>
        </w:rPr>
        <w:t xml:space="preserve"> </w:t>
      </w:r>
      <w:r>
        <w:rPr>
          <w:rFonts w:ascii="Univers Condensed Light" w:hAnsi="Univers Condensed Light"/>
          <w:b/>
          <w:bCs/>
        </w:rPr>
        <w:t>NFIZW</w:t>
      </w:r>
      <w:r>
        <w:rPr>
          <w:rFonts w:ascii="Univers Condensed Light" w:hAnsi="Univers Condensed Light"/>
        </w:rPr>
        <w:t>’), as borrower, and the Bank as lender are parties to the loan agreement dated 19 July 2016. (‘</w:t>
      </w:r>
      <w:r>
        <w:rPr>
          <w:rFonts w:ascii="Univers Condensed Light" w:hAnsi="Univers Condensed Light"/>
          <w:b/>
          <w:bCs/>
        </w:rPr>
        <w:t>Loan Agreement 1</w:t>
      </w:r>
      <w:r>
        <w:rPr>
          <w:rFonts w:ascii="Univers Condensed Light" w:hAnsi="Univers Condensed Light"/>
        </w:rPr>
        <w:t xml:space="preserve">’). The Issuer and its subsidiaries reported on the conclusion of Loan Agreement 1 and subsequent amendments thereto in current reports (current report no. 1/2016 of 19 July 2016 published by BEST II Niestandaryzowany Sekurytyzacyjny Fundusz Inwestycyjny Zamknięty, with its registered office in Gdynia, and subsequent reports). </w:t>
      </w:r>
    </w:p>
    <w:p w14:paraId="4ECE2F0E" w14:textId="77777777" w:rsidR="000D5E7A" w:rsidRPr="009C15CB" w:rsidRDefault="000D5E7A" w:rsidP="009C15CB">
      <w:pPr>
        <w:autoSpaceDE w:val="0"/>
        <w:autoSpaceDN w:val="0"/>
        <w:adjustRightInd w:val="0"/>
        <w:spacing w:line="276" w:lineRule="auto"/>
        <w:jc w:val="both"/>
        <w:rPr>
          <w:rFonts w:ascii="Univers Condensed Light" w:eastAsia="Tahoma,Bold" w:hAnsi="Univers Condensed Light" w:cs="Tahoma"/>
        </w:rPr>
      </w:pPr>
    </w:p>
    <w:p w14:paraId="516523AA" w14:textId="387C466B" w:rsidR="000D5E7A" w:rsidRPr="009C15CB" w:rsidRDefault="000D5E7A"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Following the Merger, the Issuer as guarantor, Kredyt Inkaso I Niestandaryzowany Fundusz Inwestycyjny Zamknięty Wierzytelności based in Warsaw (‘</w:t>
      </w:r>
      <w:r>
        <w:rPr>
          <w:rFonts w:ascii="Univers Condensed Light" w:hAnsi="Univers Condensed Light"/>
          <w:b/>
          <w:bCs/>
        </w:rPr>
        <w:t>KI I NFIZW</w:t>
      </w:r>
      <w:r>
        <w:rPr>
          <w:rFonts w:ascii="Univers Condensed Light" w:hAnsi="Univers Condensed Light"/>
        </w:rPr>
        <w:t>’) and Kredyt Inkaso II Niestandaryzowany Fundusz Inwestycyjny Zamknięty Wierzytelności (‘</w:t>
      </w:r>
      <w:r>
        <w:rPr>
          <w:rFonts w:ascii="Univers Condensed Light" w:hAnsi="Univers Condensed Light"/>
          <w:b/>
          <w:bCs/>
        </w:rPr>
        <w:t>KI II NFIZW</w:t>
      </w:r>
      <w:r>
        <w:rPr>
          <w:rFonts w:ascii="Univers Condensed Light" w:hAnsi="Univers Condensed Light"/>
        </w:rPr>
        <w:t>’) jointly as borrowers and the Bank as lender are parties to the loan agreement dated 21 May 2018. (‘</w:t>
      </w:r>
      <w:r>
        <w:rPr>
          <w:rFonts w:ascii="Univers Condensed Light" w:hAnsi="Univers Condensed Light"/>
          <w:b/>
          <w:bCs/>
        </w:rPr>
        <w:t>Loan Agreement 2</w:t>
      </w:r>
      <w:r>
        <w:rPr>
          <w:rFonts w:ascii="Univers Condensed Light" w:hAnsi="Univers Condensed Light"/>
        </w:rPr>
        <w:t>’). Kredyt Inkaso reported on the conclusion of Loan Agreement 2 and subsequent amendments thereto in current reports (current report no. 29/2018 of 21 May 2018 and subsequent reports).</w:t>
      </w:r>
    </w:p>
    <w:p w14:paraId="0FA4547F" w14:textId="77777777" w:rsidR="009D42A2" w:rsidRPr="009C15CB" w:rsidRDefault="009D42A2" w:rsidP="009C15CB">
      <w:pPr>
        <w:autoSpaceDE w:val="0"/>
        <w:autoSpaceDN w:val="0"/>
        <w:adjustRightInd w:val="0"/>
        <w:spacing w:line="276" w:lineRule="auto"/>
        <w:jc w:val="both"/>
        <w:rPr>
          <w:rFonts w:ascii="Univers Condensed Light" w:eastAsia="Tahoma,Bold" w:hAnsi="Univers Condensed Light" w:cs="Tahoma"/>
        </w:rPr>
      </w:pPr>
    </w:p>
    <w:p w14:paraId="49F9CD23" w14:textId="227F081F" w:rsidR="004D43C4" w:rsidRPr="009E13EA" w:rsidRDefault="004D43C4" w:rsidP="004D43C4">
      <w:pPr>
        <w:autoSpaceDE w:val="0"/>
        <w:autoSpaceDN w:val="0"/>
        <w:adjustRightInd w:val="0"/>
        <w:spacing w:line="276" w:lineRule="auto"/>
        <w:jc w:val="both"/>
        <w:rPr>
          <w:rFonts w:ascii="Univers Condensed Light" w:eastAsia="Tahoma,Bold" w:hAnsi="Univers Condensed Light" w:cs="Tahoma"/>
        </w:rPr>
      </w:pPr>
      <w:bookmarkStart w:id="0" w:name="_Hlk196303177"/>
      <w:r>
        <w:rPr>
          <w:rFonts w:ascii="Univers Condensed Light" w:hAnsi="Univers Condensed Light"/>
        </w:rPr>
        <w:t>In connection with the Merger, BEST NFIZW, KI I NFIZW, KI II NFIZW as borrowers, the Issuer as guarantor and the Bank as lender, concluded the respective supplementary agreements (addenda) to Loan Agreement 1 and Loan Agreement 2 setting the credit limit at PLN 390 million. Today, i.e. 23 April 2025, the Issuer received the aforementioned supplementary agreements (addenda) signed by the Bank.</w:t>
      </w:r>
      <w:bookmarkEnd w:id="0"/>
    </w:p>
    <w:p w14:paraId="47C8F859" w14:textId="77777777" w:rsidR="009E13EA" w:rsidRPr="009C15CB" w:rsidRDefault="009E13EA" w:rsidP="00786C63">
      <w:pPr>
        <w:autoSpaceDE w:val="0"/>
        <w:autoSpaceDN w:val="0"/>
        <w:adjustRightInd w:val="0"/>
        <w:spacing w:line="276" w:lineRule="auto"/>
        <w:jc w:val="both"/>
        <w:rPr>
          <w:rFonts w:ascii="Univers Condensed Light" w:eastAsia="Tahoma,Bold" w:hAnsi="Univers Condensed Light" w:cs="Tahoma"/>
        </w:rPr>
      </w:pPr>
    </w:p>
    <w:p w14:paraId="510A167E" w14:textId="66E01C40" w:rsidR="004B573D" w:rsidRPr="009C15CB" w:rsidRDefault="00BF57FC"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The provisions of the two supplementary agreements (addenda) entered into effect as soon as they were concluded and do not deviate from the terms commonly used for this type of agreements.</w:t>
      </w:r>
    </w:p>
    <w:p w14:paraId="2FE7CB1C" w14:textId="682A2BD8" w:rsidR="00884FF2" w:rsidRPr="009C15CB" w:rsidRDefault="00884FF2" w:rsidP="009C15CB">
      <w:pPr>
        <w:autoSpaceDE w:val="0"/>
        <w:autoSpaceDN w:val="0"/>
        <w:adjustRightInd w:val="0"/>
        <w:spacing w:line="276" w:lineRule="auto"/>
        <w:jc w:val="both"/>
        <w:rPr>
          <w:rFonts w:ascii="Univers Condensed Light" w:eastAsia="Tahoma,Bold" w:hAnsi="Univers Condensed Light" w:cs="Tahoma"/>
        </w:rPr>
      </w:pPr>
    </w:p>
    <w:p w14:paraId="2F4253C7" w14:textId="609796AD" w:rsidR="00884FF2" w:rsidRPr="009C15CB" w:rsidRDefault="00884FF2" w:rsidP="009C15CB">
      <w:pPr>
        <w:autoSpaceDE w:val="0"/>
        <w:autoSpaceDN w:val="0"/>
        <w:adjustRightInd w:val="0"/>
        <w:spacing w:line="276" w:lineRule="auto"/>
        <w:jc w:val="both"/>
        <w:rPr>
          <w:rFonts w:ascii="Univers Condensed Light" w:eastAsia="Tahoma,Bold" w:hAnsi="Univers Condensed Light" w:cs="Tahoma"/>
        </w:rPr>
      </w:pPr>
      <w:r>
        <w:rPr>
          <w:rFonts w:ascii="Univers Condensed Light" w:hAnsi="Univers Condensed Light"/>
        </w:rPr>
        <w:t xml:space="preserve">BEST S.A. is the parent company of BEST I NFIZW, KI I NFIZW and KI II NFIZW. </w:t>
      </w:r>
    </w:p>
    <w:p w14:paraId="6D27E845" w14:textId="77777777" w:rsidR="00211968" w:rsidRPr="009C15CB" w:rsidRDefault="00211968" w:rsidP="009C15CB">
      <w:pPr>
        <w:autoSpaceDE w:val="0"/>
        <w:autoSpaceDN w:val="0"/>
        <w:adjustRightInd w:val="0"/>
        <w:spacing w:line="276" w:lineRule="auto"/>
        <w:jc w:val="both"/>
        <w:rPr>
          <w:rFonts w:ascii="Univers Condensed Light" w:eastAsia="Tahoma,Bold" w:hAnsi="Univers Condensed Light" w:cs="Tahoma"/>
        </w:rPr>
      </w:pPr>
    </w:p>
    <w:tbl>
      <w:tblPr>
        <w:tblW w:w="8760" w:type="dxa"/>
        <w:tblCellMar>
          <w:left w:w="0" w:type="dxa"/>
          <w:right w:w="0" w:type="dxa"/>
        </w:tblCellMar>
        <w:tblLook w:val="0000" w:firstRow="0" w:lastRow="0" w:firstColumn="0" w:lastColumn="0" w:noHBand="0" w:noVBand="0"/>
      </w:tblPr>
      <w:tblGrid>
        <w:gridCol w:w="738"/>
        <w:gridCol w:w="430"/>
        <w:gridCol w:w="502"/>
        <w:gridCol w:w="676"/>
        <w:gridCol w:w="981"/>
        <w:gridCol w:w="539"/>
        <w:gridCol w:w="347"/>
        <w:gridCol w:w="652"/>
        <w:gridCol w:w="882"/>
        <w:gridCol w:w="671"/>
        <w:gridCol w:w="442"/>
        <w:gridCol w:w="480"/>
        <w:gridCol w:w="757"/>
        <w:gridCol w:w="274"/>
        <w:gridCol w:w="389"/>
      </w:tblGrid>
      <w:tr w:rsidR="009C15CB" w:rsidRPr="009C15CB" w14:paraId="284FAD2A"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1EEEC15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lastRenderedPageBreak/>
              <w:t> </w:t>
            </w:r>
          </w:p>
        </w:tc>
        <w:tc>
          <w:tcPr>
            <w:tcW w:w="430" w:type="dxa"/>
            <w:tcBorders>
              <w:top w:val="single" w:sz="8" w:space="0" w:color="auto"/>
              <w:left w:val="nil"/>
              <w:bottom w:val="nil"/>
              <w:right w:val="nil"/>
            </w:tcBorders>
            <w:tcMar>
              <w:top w:w="15" w:type="dxa"/>
              <w:left w:w="15" w:type="dxa"/>
              <w:bottom w:w="0" w:type="dxa"/>
              <w:right w:w="15" w:type="dxa"/>
            </w:tcMar>
            <w:vAlign w:val="bottom"/>
          </w:tcPr>
          <w:p w14:paraId="487B4B9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6929" w:type="dxa"/>
            <w:gridSpan w:val="11"/>
            <w:tcBorders>
              <w:top w:val="single" w:sz="8" w:space="0" w:color="auto"/>
              <w:left w:val="nil"/>
              <w:bottom w:val="nil"/>
              <w:right w:val="nil"/>
            </w:tcBorders>
            <w:tcMar>
              <w:top w:w="15" w:type="dxa"/>
              <w:left w:w="15" w:type="dxa"/>
              <w:bottom w:w="0" w:type="dxa"/>
              <w:right w:w="15" w:type="dxa"/>
            </w:tcMar>
            <w:vAlign w:val="bottom"/>
          </w:tcPr>
          <w:p w14:paraId="3D0EDF47"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BEST S.A.</w:t>
            </w:r>
          </w:p>
        </w:tc>
        <w:tc>
          <w:tcPr>
            <w:tcW w:w="274" w:type="dxa"/>
            <w:tcBorders>
              <w:top w:val="single" w:sz="8" w:space="0" w:color="auto"/>
              <w:left w:val="nil"/>
              <w:bottom w:val="nil"/>
              <w:right w:val="single" w:sz="8" w:space="0" w:color="auto"/>
            </w:tcBorders>
            <w:tcMar>
              <w:top w:w="15" w:type="dxa"/>
              <w:left w:w="15" w:type="dxa"/>
              <w:bottom w:w="0" w:type="dxa"/>
              <w:right w:w="15" w:type="dxa"/>
            </w:tcMar>
            <w:vAlign w:val="bottom"/>
          </w:tcPr>
          <w:p w14:paraId="7E988C51"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3D4C0459"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5D93E33A"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13B2EE24"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5266924D"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6929" w:type="dxa"/>
            <w:gridSpan w:val="11"/>
            <w:tcBorders>
              <w:top w:val="nil"/>
              <w:left w:val="nil"/>
              <w:bottom w:val="nil"/>
              <w:right w:val="nil"/>
            </w:tcBorders>
            <w:tcMar>
              <w:top w:w="15" w:type="dxa"/>
              <w:left w:w="15" w:type="dxa"/>
              <w:bottom w:w="0" w:type="dxa"/>
              <w:right w:w="15" w:type="dxa"/>
            </w:tcMar>
          </w:tcPr>
          <w:p w14:paraId="440768CB"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(full name of the issuer)</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6B4BFEE6"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5D7E9E83"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0B8035F5"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0D810788"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2A0AAF9E"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vAlign w:val="bottom"/>
          </w:tcPr>
          <w:p w14:paraId="7700179D"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BEST</w:t>
            </w:r>
          </w:p>
        </w:tc>
        <w:tc>
          <w:tcPr>
            <w:tcW w:w="652" w:type="dxa"/>
            <w:tcBorders>
              <w:top w:val="nil"/>
              <w:left w:val="nil"/>
              <w:bottom w:val="nil"/>
              <w:right w:val="nil"/>
            </w:tcBorders>
            <w:tcMar>
              <w:top w:w="15" w:type="dxa"/>
              <w:left w:w="15" w:type="dxa"/>
              <w:bottom w:w="0" w:type="dxa"/>
              <w:right w:w="15" w:type="dxa"/>
            </w:tcMar>
            <w:vAlign w:val="bottom"/>
          </w:tcPr>
          <w:p w14:paraId="5996CC5B"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vAlign w:val="bottom"/>
          </w:tcPr>
          <w:p w14:paraId="092AB5AC"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Other finance (fin)</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46884F91"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76613D79"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12B3986D"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50A2BA2A"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0DCCC60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tcPr>
          <w:p w14:paraId="03D51206"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(abbreviated name of the issuer)</w:t>
            </w:r>
          </w:p>
        </w:tc>
        <w:tc>
          <w:tcPr>
            <w:tcW w:w="652" w:type="dxa"/>
            <w:tcBorders>
              <w:top w:val="nil"/>
              <w:left w:val="nil"/>
              <w:bottom w:val="nil"/>
              <w:right w:val="nil"/>
            </w:tcBorders>
            <w:tcMar>
              <w:top w:w="15" w:type="dxa"/>
              <w:left w:w="15" w:type="dxa"/>
              <w:bottom w:w="0" w:type="dxa"/>
              <w:right w:w="15" w:type="dxa"/>
            </w:tcMar>
            <w:vAlign w:val="bottom"/>
          </w:tcPr>
          <w:p w14:paraId="202114BF"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tcPr>
          <w:p w14:paraId="3025AF7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(sector as per GPW (Warsaw Stock Exchange) classification)</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30C8438A"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0DD3D589"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5BDB3FB9"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0EEB5528"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752EA4E9"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1178" w:type="dxa"/>
            <w:gridSpan w:val="2"/>
            <w:tcBorders>
              <w:top w:val="nil"/>
              <w:left w:val="nil"/>
              <w:bottom w:val="nil"/>
              <w:right w:val="nil"/>
            </w:tcBorders>
            <w:tcMar>
              <w:top w:w="15" w:type="dxa"/>
              <w:left w:w="15" w:type="dxa"/>
              <w:bottom w:w="0" w:type="dxa"/>
              <w:right w:w="15" w:type="dxa"/>
            </w:tcMar>
            <w:vAlign w:val="bottom"/>
          </w:tcPr>
          <w:p w14:paraId="1979867E"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81-537</w:t>
            </w:r>
          </w:p>
        </w:tc>
        <w:tc>
          <w:tcPr>
            <w:tcW w:w="2519" w:type="dxa"/>
            <w:gridSpan w:val="4"/>
            <w:tcBorders>
              <w:top w:val="nil"/>
              <w:left w:val="nil"/>
              <w:bottom w:val="nil"/>
              <w:right w:val="nil"/>
            </w:tcBorders>
            <w:tcMar>
              <w:top w:w="15" w:type="dxa"/>
              <w:left w:w="15" w:type="dxa"/>
              <w:bottom w:w="0" w:type="dxa"/>
              <w:right w:w="15" w:type="dxa"/>
            </w:tcMar>
            <w:vAlign w:val="bottom"/>
          </w:tcPr>
          <w:p w14:paraId="66294F63" w14:textId="77777777" w:rsidR="009C15CB" w:rsidRPr="009C15CB" w:rsidRDefault="009C15CB" w:rsidP="009C15CB">
            <w:pPr>
              <w:spacing w:line="276" w:lineRule="auto"/>
              <w:jc w:val="center"/>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vAlign w:val="bottom"/>
          </w:tcPr>
          <w:p w14:paraId="59D76AF8"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Gdynia</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382F9C69"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15904CB4"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4C89E167"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05288E1A"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7FE03284"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2698" w:type="dxa"/>
            <w:gridSpan w:val="4"/>
            <w:tcBorders>
              <w:top w:val="nil"/>
              <w:left w:val="nil"/>
              <w:bottom w:val="nil"/>
              <w:right w:val="nil"/>
            </w:tcBorders>
            <w:tcMar>
              <w:top w:w="15" w:type="dxa"/>
              <w:left w:w="15" w:type="dxa"/>
              <w:bottom w:w="0" w:type="dxa"/>
              <w:right w:w="15" w:type="dxa"/>
            </w:tcMar>
          </w:tcPr>
          <w:p w14:paraId="56FEDF3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(postal code)</w:t>
            </w:r>
          </w:p>
        </w:tc>
        <w:tc>
          <w:tcPr>
            <w:tcW w:w="4231" w:type="dxa"/>
            <w:gridSpan w:val="7"/>
            <w:tcBorders>
              <w:top w:val="nil"/>
              <w:left w:val="nil"/>
              <w:bottom w:val="nil"/>
              <w:right w:val="nil"/>
            </w:tcBorders>
            <w:tcMar>
              <w:top w:w="15" w:type="dxa"/>
              <w:left w:w="15" w:type="dxa"/>
              <w:bottom w:w="0" w:type="dxa"/>
              <w:right w:w="15" w:type="dxa"/>
            </w:tcMar>
          </w:tcPr>
          <w:p w14:paraId="0AC57B1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xml:space="preserve">                    (city/town)</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550F4FAF" w14:textId="77777777" w:rsidR="009C15CB" w:rsidRPr="009C15CB" w:rsidRDefault="009C15CB" w:rsidP="009C15CB">
            <w:pPr>
              <w:spacing w:line="276" w:lineRule="auto"/>
              <w:jc w:val="center"/>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4770C6DD" w14:textId="77777777" w:rsidR="009C15CB" w:rsidRPr="009C15CB" w:rsidRDefault="009C15CB" w:rsidP="009C15CB">
            <w:pPr>
              <w:spacing w:line="276" w:lineRule="auto"/>
              <w:jc w:val="center"/>
              <w:rPr>
                <w:rFonts w:ascii="Univers Condensed Light" w:eastAsia="Arial Unicode MS" w:hAnsi="Univers Condensed Light"/>
                <w:b/>
                <w:bCs/>
              </w:rPr>
            </w:pPr>
          </w:p>
        </w:tc>
      </w:tr>
      <w:tr w:rsidR="009C15CB" w:rsidRPr="009C15CB" w14:paraId="57FB19F8"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6099137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6B8BCCE2"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6172" w:type="dxa"/>
            <w:gridSpan w:val="10"/>
            <w:tcBorders>
              <w:top w:val="nil"/>
              <w:left w:val="nil"/>
              <w:bottom w:val="nil"/>
              <w:right w:val="nil"/>
            </w:tcBorders>
            <w:tcMar>
              <w:top w:w="15" w:type="dxa"/>
              <w:left w:w="15" w:type="dxa"/>
              <w:bottom w:w="0" w:type="dxa"/>
              <w:right w:w="15" w:type="dxa"/>
            </w:tcMar>
            <w:vAlign w:val="bottom"/>
          </w:tcPr>
          <w:p w14:paraId="6D3FFD7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Łużycka                                                               8A</w:t>
            </w:r>
          </w:p>
        </w:tc>
        <w:tc>
          <w:tcPr>
            <w:tcW w:w="757" w:type="dxa"/>
            <w:tcBorders>
              <w:top w:val="nil"/>
              <w:left w:val="nil"/>
              <w:bottom w:val="nil"/>
              <w:right w:val="nil"/>
            </w:tcBorders>
            <w:tcMar>
              <w:top w:w="15" w:type="dxa"/>
              <w:left w:w="15" w:type="dxa"/>
              <w:bottom w:w="0" w:type="dxa"/>
              <w:right w:w="15" w:type="dxa"/>
            </w:tcMar>
            <w:vAlign w:val="bottom"/>
          </w:tcPr>
          <w:p w14:paraId="4AEB0EA7" w14:textId="77777777" w:rsidR="009C15CB" w:rsidRPr="009C15CB" w:rsidRDefault="009C15CB" w:rsidP="009C15CB">
            <w:pPr>
              <w:spacing w:line="276" w:lineRule="auto"/>
              <w:rPr>
                <w:rFonts w:ascii="Univers Condensed Light" w:eastAsia="Arial Unicode MS" w:hAnsi="Univers Condensed Light" w:cs="Arial"/>
                <w:b/>
                <w:bCs/>
              </w:rPr>
            </w:pPr>
          </w:p>
        </w:tc>
        <w:tc>
          <w:tcPr>
            <w:tcW w:w="274" w:type="dxa"/>
            <w:tcBorders>
              <w:top w:val="nil"/>
              <w:left w:val="nil"/>
              <w:bottom w:val="nil"/>
              <w:right w:val="single" w:sz="8" w:space="0" w:color="auto"/>
            </w:tcBorders>
            <w:tcMar>
              <w:top w:w="15" w:type="dxa"/>
              <w:left w:w="15" w:type="dxa"/>
              <w:bottom w:w="0" w:type="dxa"/>
              <w:right w:w="15" w:type="dxa"/>
            </w:tcMar>
            <w:vAlign w:val="bottom"/>
          </w:tcPr>
          <w:p w14:paraId="369DE978" w14:textId="77777777" w:rsidR="009C15CB" w:rsidRPr="009C15CB" w:rsidRDefault="009C15CB" w:rsidP="009C15CB">
            <w:pPr>
              <w:spacing w:line="276" w:lineRule="auto"/>
              <w:jc w:val="center"/>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63128166" w14:textId="77777777" w:rsidR="009C15CB" w:rsidRPr="009C15CB" w:rsidRDefault="009C15CB" w:rsidP="009C15CB">
            <w:pPr>
              <w:spacing w:line="276" w:lineRule="auto"/>
              <w:jc w:val="center"/>
              <w:rPr>
                <w:rFonts w:ascii="Univers Condensed Light" w:eastAsia="Arial Unicode MS" w:hAnsi="Univers Condensed Light"/>
                <w:b/>
                <w:bCs/>
              </w:rPr>
            </w:pPr>
          </w:p>
        </w:tc>
      </w:tr>
      <w:tr w:rsidR="009C15CB" w:rsidRPr="009C15CB" w14:paraId="2F4DE76F"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572018DB"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05667AA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6172" w:type="dxa"/>
            <w:gridSpan w:val="10"/>
            <w:tcBorders>
              <w:top w:val="nil"/>
              <w:left w:val="nil"/>
              <w:bottom w:val="nil"/>
              <w:right w:val="nil"/>
            </w:tcBorders>
            <w:tcMar>
              <w:top w:w="15" w:type="dxa"/>
              <w:left w:w="15" w:type="dxa"/>
              <w:bottom w:w="0" w:type="dxa"/>
              <w:right w:w="15" w:type="dxa"/>
            </w:tcMar>
          </w:tcPr>
          <w:p w14:paraId="477B29A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(street)                                                           (number)</w:t>
            </w:r>
          </w:p>
        </w:tc>
        <w:tc>
          <w:tcPr>
            <w:tcW w:w="757" w:type="dxa"/>
            <w:tcBorders>
              <w:top w:val="nil"/>
              <w:left w:val="nil"/>
              <w:bottom w:val="nil"/>
              <w:right w:val="nil"/>
            </w:tcBorders>
            <w:tcMar>
              <w:top w:w="15" w:type="dxa"/>
              <w:left w:w="15" w:type="dxa"/>
              <w:bottom w:w="0" w:type="dxa"/>
              <w:right w:w="15" w:type="dxa"/>
            </w:tcMar>
            <w:vAlign w:val="bottom"/>
          </w:tcPr>
          <w:p w14:paraId="5AF92010" w14:textId="77777777" w:rsidR="009C15CB" w:rsidRPr="009C15CB" w:rsidRDefault="009C15CB" w:rsidP="009C15CB">
            <w:pPr>
              <w:spacing w:line="276" w:lineRule="auto"/>
              <w:rPr>
                <w:rFonts w:ascii="Univers Condensed Light" w:eastAsia="Arial Unicode MS" w:hAnsi="Univers Condensed Light" w:cs="Arial"/>
                <w:b/>
                <w:bCs/>
              </w:rPr>
            </w:pPr>
          </w:p>
        </w:tc>
        <w:tc>
          <w:tcPr>
            <w:tcW w:w="274" w:type="dxa"/>
            <w:tcBorders>
              <w:top w:val="nil"/>
              <w:left w:val="nil"/>
              <w:bottom w:val="nil"/>
              <w:right w:val="single" w:sz="8" w:space="0" w:color="auto"/>
            </w:tcBorders>
            <w:tcMar>
              <w:top w:w="15" w:type="dxa"/>
              <w:left w:w="15" w:type="dxa"/>
              <w:bottom w:w="0" w:type="dxa"/>
              <w:right w:w="15" w:type="dxa"/>
            </w:tcMar>
            <w:vAlign w:val="bottom"/>
          </w:tcPr>
          <w:p w14:paraId="224FFB74" w14:textId="77777777" w:rsidR="009C15CB" w:rsidRPr="009C15CB" w:rsidRDefault="009C15CB" w:rsidP="009C15CB">
            <w:pPr>
              <w:spacing w:line="276" w:lineRule="auto"/>
              <w:jc w:val="center"/>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716E4B5B" w14:textId="77777777" w:rsidR="009C15CB" w:rsidRPr="009C15CB" w:rsidRDefault="009C15CB" w:rsidP="009C15CB">
            <w:pPr>
              <w:spacing w:line="276" w:lineRule="auto"/>
              <w:jc w:val="center"/>
              <w:rPr>
                <w:rFonts w:ascii="Univers Condensed Light" w:eastAsia="Arial Unicode MS" w:hAnsi="Univers Condensed Light"/>
                <w:b/>
                <w:bCs/>
              </w:rPr>
            </w:pPr>
          </w:p>
        </w:tc>
      </w:tr>
      <w:tr w:rsidR="009C15CB" w:rsidRPr="009C15CB" w14:paraId="3C43889D"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5AB44D16"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51FE34EF"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vAlign w:val="bottom"/>
          </w:tcPr>
          <w:p w14:paraId="20419CE7"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(0-58) 76 99 299</w:t>
            </w:r>
          </w:p>
        </w:tc>
        <w:tc>
          <w:tcPr>
            <w:tcW w:w="652" w:type="dxa"/>
            <w:tcBorders>
              <w:top w:val="nil"/>
              <w:left w:val="nil"/>
              <w:bottom w:val="nil"/>
              <w:right w:val="nil"/>
            </w:tcBorders>
            <w:tcMar>
              <w:top w:w="15" w:type="dxa"/>
              <w:left w:w="15" w:type="dxa"/>
              <w:bottom w:w="0" w:type="dxa"/>
              <w:right w:w="15" w:type="dxa"/>
            </w:tcMar>
            <w:vAlign w:val="bottom"/>
          </w:tcPr>
          <w:p w14:paraId="102D08DC"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vAlign w:val="bottom"/>
          </w:tcPr>
          <w:p w14:paraId="2AB9A994"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(0-58) 76 99 226</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2FAB5B73"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5BE00598"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60C4305F"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05DCB433"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7EF9AEBD"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tcPr>
          <w:p w14:paraId="4BB17AED"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(phone)</w:t>
            </w:r>
          </w:p>
        </w:tc>
        <w:tc>
          <w:tcPr>
            <w:tcW w:w="652" w:type="dxa"/>
            <w:tcBorders>
              <w:top w:val="nil"/>
              <w:left w:val="nil"/>
              <w:bottom w:val="nil"/>
              <w:right w:val="nil"/>
            </w:tcBorders>
            <w:tcMar>
              <w:top w:w="15" w:type="dxa"/>
              <w:left w:w="15" w:type="dxa"/>
              <w:bottom w:w="0" w:type="dxa"/>
              <w:right w:w="15" w:type="dxa"/>
            </w:tcMar>
            <w:vAlign w:val="bottom"/>
          </w:tcPr>
          <w:p w14:paraId="72C5B015"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tcPr>
          <w:p w14:paraId="25011B9A"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(fax)</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368CB418"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4EE5CBB1"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56A32F90"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61809C0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1DEDB6FF"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vAlign w:val="bottom"/>
          </w:tcPr>
          <w:p w14:paraId="439205F1"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best@best.com.pl</w:t>
            </w:r>
          </w:p>
        </w:tc>
        <w:tc>
          <w:tcPr>
            <w:tcW w:w="652" w:type="dxa"/>
            <w:tcBorders>
              <w:top w:val="nil"/>
              <w:left w:val="nil"/>
              <w:bottom w:val="nil"/>
              <w:right w:val="nil"/>
            </w:tcBorders>
            <w:tcMar>
              <w:top w:w="15" w:type="dxa"/>
              <w:left w:w="15" w:type="dxa"/>
              <w:bottom w:w="0" w:type="dxa"/>
              <w:right w:w="15" w:type="dxa"/>
            </w:tcMar>
            <w:vAlign w:val="bottom"/>
          </w:tcPr>
          <w:p w14:paraId="53FAB5F5"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vAlign w:val="bottom"/>
          </w:tcPr>
          <w:p w14:paraId="542355D0" w14:textId="77777777" w:rsidR="009C15CB" w:rsidRPr="009C15CB" w:rsidRDefault="009C15CB" w:rsidP="009C15CB">
            <w:pPr>
              <w:spacing w:line="276" w:lineRule="auto"/>
              <w:rPr>
                <w:rFonts w:ascii="Univers Condensed Light" w:eastAsia="Arial Unicode MS" w:hAnsi="Univers Condensed Light" w:cs="Arial"/>
                <w:b/>
                <w:bCs/>
              </w:rPr>
            </w:pPr>
            <w:hyperlink r:id="rId7" w:history="1">
              <w:r>
                <w:rPr>
                  <w:rStyle w:val="Hipercze"/>
                  <w:rFonts w:ascii="Univers Condensed Light" w:hAnsi="Univers Condensed Light"/>
                  <w:b/>
                </w:rPr>
                <w:t>www.best.com.pl</w:t>
              </w:r>
            </w:hyperlink>
          </w:p>
        </w:tc>
        <w:tc>
          <w:tcPr>
            <w:tcW w:w="274" w:type="dxa"/>
            <w:tcBorders>
              <w:top w:val="nil"/>
              <w:left w:val="nil"/>
              <w:bottom w:val="nil"/>
              <w:right w:val="single" w:sz="8" w:space="0" w:color="auto"/>
            </w:tcBorders>
            <w:tcMar>
              <w:top w:w="15" w:type="dxa"/>
              <w:left w:w="15" w:type="dxa"/>
              <w:bottom w:w="0" w:type="dxa"/>
              <w:right w:w="15" w:type="dxa"/>
            </w:tcMar>
            <w:vAlign w:val="bottom"/>
          </w:tcPr>
          <w:p w14:paraId="6A9FF649"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15B833AD"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449A4562"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4D649E99"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28253404"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tcPr>
          <w:p w14:paraId="36494E87"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(e-mail)</w:t>
            </w:r>
          </w:p>
        </w:tc>
        <w:tc>
          <w:tcPr>
            <w:tcW w:w="652" w:type="dxa"/>
            <w:tcBorders>
              <w:top w:val="nil"/>
              <w:left w:val="nil"/>
              <w:bottom w:val="nil"/>
              <w:right w:val="nil"/>
            </w:tcBorders>
            <w:tcMar>
              <w:top w:w="15" w:type="dxa"/>
              <w:left w:w="15" w:type="dxa"/>
              <w:bottom w:w="0" w:type="dxa"/>
              <w:right w:w="15" w:type="dxa"/>
            </w:tcMar>
            <w:vAlign w:val="bottom"/>
          </w:tcPr>
          <w:p w14:paraId="3556590D"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tcPr>
          <w:p w14:paraId="4CA3108D"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(www)</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26BEE058"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03B151C3"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2281C50D" w14:textId="77777777" w:rsidTr="002963A7">
        <w:trPr>
          <w:trHeight w:val="342"/>
        </w:trPr>
        <w:tc>
          <w:tcPr>
            <w:tcW w:w="738" w:type="dxa"/>
            <w:tcBorders>
              <w:top w:val="nil"/>
              <w:left w:val="nil"/>
              <w:bottom w:val="nil"/>
              <w:right w:val="single" w:sz="8" w:space="0" w:color="auto"/>
            </w:tcBorders>
            <w:tcMar>
              <w:top w:w="15" w:type="dxa"/>
              <w:left w:w="15" w:type="dxa"/>
              <w:bottom w:w="0" w:type="dxa"/>
              <w:right w:w="15" w:type="dxa"/>
            </w:tcMar>
            <w:vAlign w:val="bottom"/>
          </w:tcPr>
          <w:p w14:paraId="6D64AC7F"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nil"/>
              <w:right w:val="nil"/>
            </w:tcBorders>
            <w:tcMar>
              <w:top w:w="15" w:type="dxa"/>
              <w:left w:w="15" w:type="dxa"/>
              <w:bottom w:w="0" w:type="dxa"/>
              <w:right w:w="15" w:type="dxa"/>
            </w:tcMar>
            <w:vAlign w:val="bottom"/>
          </w:tcPr>
          <w:p w14:paraId="4A3A738E"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nil"/>
              <w:right w:val="nil"/>
            </w:tcBorders>
            <w:tcMar>
              <w:top w:w="15" w:type="dxa"/>
              <w:left w:w="15" w:type="dxa"/>
              <w:bottom w:w="0" w:type="dxa"/>
              <w:right w:w="15" w:type="dxa"/>
            </w:tcMar>
            <w:vAlign w:val="bottom"/>
          </w:tcPr>
          <w:p w14:paraId="3F6FEC52"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585-00-11-412</w:t>
            </w:r>
          </w:p>
        </w:tc>
        <w:tc>
          <w:tcPr>
            <w:tcW w:w="652" w:type="dxa"/>
            <w:tcBorders>
              <w:top w:val="nil"/>
              <w:left w:val="nil"/>
              <w:bottom w:val="nil"/>
              <w:right w:val="nil"/>
            </w:tcBorders>
            <w:tcMar>
              <w:top w:w="15" w:type="dxa"/>
              <w:left w:w="15" w:type="dxa"/>
              <w:bottom w:w="0" w:type="dxa"/>
              <w:right w:w="15" w:type="dxa"/>
            </w:tcMar>
            <w:vAlign w:val="bottom"/>
          </w:tcPr>
          <w:p w14:paraId="43C9E88B" w14:textId="77777777" w:rsidR="009C15CB" w:rsidRPr="009C15CB" w:rsidRDefault="009C15CB" w:rsidP="009C15CB">
            <w:pPr>
              <w:spacing w:line="276" w:lineRule="auto"/>
              <w:rPr>
                <w:rFonts w:ascii="Univers Condensed Light" w:eastAsia="Arial Unicode MS" w:hAnsi="Univers Condensed Light" w:cs="Arial"/>
                <w:b/>
                <w:bCs/>
              </w:rPr>
            </w:pPr>
          </w:p>
        </w:tc>
        <w:tc>
          <w:tcPr>
            <w:tcW w:w="3232" w:type="dxa"/>
            <w:gridSpan w:val="5"/>
            <w:tcBorders>
              <w:top w:val="nil"/>
              <w:left w:val="nil"/>
              <w:bottom w:val="nil"/>
              <w:right w:val="nil"/>
            </w:tcBorders>
            <w:tcMar>
              <w:top w:w="15" w:type="dxa"/>
              <w:left w:w="15" w:type="dxa"/>
              <w:bottom w:w="0" w:type="dxa"/>
              <w:right w:w="15" w:type="dxa"/>
            </w:tcMar>
            <w:vAlign w:val="bottom"/>
          </w:tcPr>
          <w:p w14:paraId="33EB05C5"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190400344</w:t>
            </w:r>
          </w:p>
        </w:tc>
        <w:tc>
          <w:tcPr>
            <w:tcW w:w="274" w:type="dxa"/>
            <w:tcBorders>
              <w:top w:val="nil"/>
              <w:left w:val="nil"/>
              <w:bottom w:val="nil"/>
              <w:right w:val="single" w:sz="8" w:space="0" w:color="auto"/>
            </w:tcBorders>
            <w:tcMar>
              <w:top w:w="15" w:type="dxa"/>
              <w:left w:w="15" w:type="dxa"/>
              <w:bottom w:w="0" w:type="dxa"/>
              <w:right w:w="15" w:type="dxa"/>
            </w:tcMar>
            <w:vAlign w:val="bottom"/>
          </w:tcPr>
          <w:p w14:paraId="5A493846"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4600A9E0"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6718F4F8" w14:textId="77777777" w:rsidTr="002963A7">
        <w:trPr>
          <w:trHeight w:val="180"/>
        </w:trPr>
        <w:tc>
          <w:tcPr>
            <w:tcW w:w="738" w:type="dxa"/>
            <w:tcBorders>
              <w:top w:val="nil"/>
              <w:left w:val="nil"/>
              <w:bottom w:val="nil"/>
              <w:right w:val="single" w:sz="8" w:space="0" w:color="auto"/>
            </w:tcBorders>
            <w:tcMar>
              <w:top w:w="15" w:type="dxa"/>
              <w:left w:w="15" w:type="dxa"/>
              <w:bottom w:w="0" w:type="dxa"/>
              <w:right w:w="15" w:type="dxa"/>
            </w:tcMar>
            <w:vAlign w:val="bottom"/>
          </w:tcPr>
          <w:p w14:paraId="677152EB"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430" w:type="dxa"/>
            <w:tcBorders>
              <w:top w:val="nil"/>
              <w:left w:val="nil"/>
              <w:bottom w:val="single" w:sz="8" w:space="0" w:color="auto"/>
              <w:right w:val="nil"/>
            </w:tcBorders>
            <w:tcMar>
              <w:top w:w="15" w:type="dxa"/>
              <w:left w:w="15" w:type="dxa"/>
              <w:bottom w:w="0" w:type="dxa"/>
              <w:right w:w="15" w:type="dxa"/>
            </w:tcMar>
            <w:vAlign w:val="bottom"/>
          </w:tcPr>
          <w:p w14:paraId="0187015A"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045" w:type="dxa"/>
            <w:gridSpan w:val="5"/>
            <w:tcBorders>
              <w:top w:val="nil"/>
              <w:left w:val="nil"/>
              <w:bottom w:val="single" w:sz="8" w:space="0" w:color="auto"/>
              <w:right w:val="nil"/>
            </w:tcBorders>
            <w:tcMar>
              <w:top w:w="15" w:type="dxa"/>
              <w:left w:w="15" w:type="dxa"/>
              <w:bottom w:w="0" w:type="dxa"/>
              <w:right w:w="15" w:type="dxa"/>
            </w:tcMar>
          </w:tcPr>
          <w:p w14:paraId="334B9677"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Tax ID (NIP)</w:t>
            </w:r>
          </w:p>
        </w:tc>
        <w:tc>
          <w:tcPr>
            <w:tcW w:w="652" w:type="dxa"/>
            <w:tcBorders>
              <w:top w:val="nil"/>
              <w:left w:val="nil"/>
              <w:bottom w:val="single" w:sz="8" w:space="0" w:color="auto"/>
              <w:right w:val="nil"/>
            </w:tcBorders>
            <w:tcMar>
              <w:top w:w="15" w:type="dxa"/>
              <w:left w:w="15" w:type="dxa"/>
              <w:bottom w:w="0" w:type="dxa"/>
              <w:right w:w="15" w:type="dxa"/>
            </w:tcMar>
            <w:vAlign w:val="bottom"/>
          </w:tcPr>
          <w:p w14:paraId="75D8129E"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 </w:t>
            </w:r>
          </w:p>
        </w:tc>
        <w:tc>
          <w:tcPr>
            <w:tcW w:w="3232" w:type="dxa"/>
            <w:gridSpan w:val="5"/>
            <w:tcBorders>
              <w:top w:val="nil"/>
              <w:left w:val="nil"/>
              <w:bottom w:val="single" w:sz="8" w:space="0" w:color="auto"/>
              <w:right w:val="nil"/>
            </w:tcBorders>
            <w:tcMar>
              <w:top w:w="15" w:type="dxa"/>
              <w:left w:w="15" w:type="dxa"/>
              <w:bottom w:w="0" w:type="dxa"/>
              <w:right w:w="15" w:type="dxa"/>
            </w:tcMar>
          </w:tcPr>
          <w:p w14:paraId="7D4F365C" w14:textId="77777777" w:rsidR="009C15CB" w:rsidRPr="009C15CB" w:rsidRDefault="009C15CB" w:rsidP="009C15CB">
            <w:pPr>
              <w:spacing w:line="276" w:lineRule="auto"/>
              <w:rPr>
                <w:rFonts w:ascii="Univers Condensed Light" w:eastAsia="Arial Unicode MS" w:hAnsi="Univers Condensed Light" w:cs="Arial"/>
                <w:b/>
                <w:bCs/>
              </w:rPr>
            </w:pPr>
            <w:r>
              <w:rPr>
                <w:rFonts w:ascii="Univers Condensed Light" w:hAnsi="Univers Condensed Light"/>
                <w:b/>
              </w:rPr>
              <w:t>Statistical No. (REGON)</w:t>
            </w:r>
          </w:p>
        </w:tc>
        <w:tc>
          <w:tcPr>
            <w:tcW w:w="274" w:type="dxa"/>
            <w:tcBorders>
              <w:top w:val="nil"/>
              <w:left w:val="nil"/>
              <w:bottom w:val="single" w:sz="8" w:space="0" w:color="auto"/>
              <w:right w:val="single" w:sz="8" w:space="0" w:color="auto"/>
            </w:tcBorders>
            <w:tcMar>
              <w:top w:w="15" w:type="dxa"/>
              <w:left w:w="15" w:type="dxa"/>
              <w:bottom w:w="0" w:type="dxa"/>
              <w:right w:w="15" w:type="dxa"/>
            </w:tcMar>
            <w:vAlign w:val="bottom"/>
          </w:tcPr>
          <w:p w14:paraId="62E572DD" w14:textId="77777777" w:rsidR="009C15CB" w:rsidRPr="009C15CB" w:rsidRDefault="009C15CB" w:rsidP="009C15CB">
            <w:pPr>
              <w:spacing w:line="276" w:lineRule="auto"/>
              <w:rPr>
                <w:rFonts w:ascii="Univers Condensed Light" w:eastAsia="Arial Unicode MS" w:hAnsi="Univers Condensed Light"/>
                <w:b/>
                <w:bCs/>
              </w:rPr>
            </w:pPr>
            <w:r>
              <w:rPr>
                <w:rFonts w:ascii="Univers Condensed Light" w:hAnsi="Univers Condensed Light"/>
                <w:b/>
              </w:rPr>
              <w:t> </w:t>
            </w:r>
          </w:p>
        </w:tc>
        <w:tc>
          <w:tcPr>
            <w:tcW w:w="389" w:type="dxa"/>
            <w:tcBorders>
              <w:top w:val="nil"/>
              <w:left w:val="nil"/>
              <w:bottom w:val="nil"/>
              <w:right w:val="nil"/>
            </w:tcBorders>
            <w:tcMar>
              <w:top w:w="15" w:type="dxa"/>
              <w:left w:w="15" w:type="dxa"/>
              <w:bottom w:w="0" w:type="dxa"/>
              <w:right w:w="15" w:type="dxa"/>
            </w:tcMar>
            <w:vAlign w:val="bottom"/>
          </w:tcPr>
          <w:p w14:paraId="1774637A" w14:textId="77777777" w:rsidR="009C15CB" w:rsidRPr="009C15CB" w:rsidRDefault="009C15CB" w:rsidP="009C15CB">
            <w:pPr>
              <w:spacing w:line="276" w:lineRule="auto"/>
              <w:rPr>
                <w:rFonts w:ascii="Univers Condensed Light" w:eastAsia="Arial Unicode MS" w:hAnsi="Univers Condensed Light"/>
                <w:b/>
                <w:bCs/>
              </w:rPr>
            </w:pPr>
          </w:p>
        </w:tc>
      </w:tr>
      <w:tr w:rsidR="009C15CB" w:rsidRPr="009C15CB" w14:paraId="20EFE68E" w14:textId="77777777" w:rsidTr="002963A7">
        <w:trPr>
          <w:trHeight w:val="300"/>
        </w:trPr>
        <w:tc>
          <w:tcPr>
            <w:tcW w:w="738" w:type="dxa"/>
            <w:tcBorders>
              <w:top w:val="nil"/>
              <w:left w:val="nil"/>
              <w:bottom w:val="nil"/>
              <w:right w:val="nil"/>
            </w:tcBorders>
            <w:tcMar>
              <w:top w:w="15" w:type="dxa"/>
              <w:left w:w="15" w:type="dxa"/>
              <w:bottom w:w="0" w:type="dxa"/>
              <w:right w:w="15" w:type="dxa"/>
            </w:tcMar>
            <w:vAlign w:val="bottom"/>
          </w:tcPr>
          <w:p w14:paraId="437AAA08" w14:textId="77777777" w:rsidR="009C15CB" w:rsidRPr="009C15CB" w:rsidRDefault="009C15CB" w:rsidP="009C15CB">
            <w:pPr>
              <w:spacing w:line="276" w:lineRule="auto"/>
              <w:rPr>
                <w:rFonts w:ascii="Univers Condensed Light" w:eastAsia="Arial Unicode MS" w:hAnsi="Univers Condensed Light"/>
                <w:b/>
                <w:bCs/>
              </w:rPr>
            </w:pPr>
          </w:p>
        </w:tc>
        <w:tc>
          <w:tcPr>
            <w:tcW w:w="430" w:type="dxa"/>
            <w:tcBorders>
              <w:top w:val="nil"/>
              <w:left w:val="nil"/>
              <w:bottom w:val="nil"/>
              <w:right w:val="nil"/>
            </w:tcBorders>
            <w:tcMar>
              <w:top w:w="15" w:type="dxa"/>
              <w:left w:w="15" w:type="dxa"/>
              <w:bottom w:w="0" w:type="dxa"/>
              <w:right w:w="15" w:type="dxa"/>
            </w:tcMar>
            <w:vAlign w:val="bottom"/>
          </w:tcPr>
          <w:p w14:paraId="53D9C9E0" w14:textId="77777777" w:rsidR="009C15CB" w:rsidRPr="009C15CB" w:rsidRDefault="009C15CB" w:rsidP="009C15CB">
            <w:pPr>
              <w:spacing w:line="276" w:lineRule="auto"/>
              <w:rPr>
                <w:rFonts w:ascii="Univers Condensed Light" w:eastAsia="Arial Unicode MS" w:hAnsi="Univers Condensed Light"/>
                <w:b/>
                <w:bCs/>
              </w:rPr>
            </w:pPr>
          </w:p>
        </w:tc>
        <w:tc>
          <w:tcPr>
            <w:tcW w:w="502" w:type="dxa"/>
            <w:tcBorders>
              <w:top w:val="nil"/>
              <w:left w:val="nil"/>
              <w:bottom w:val="nil"/>
              <w:right w:val="nil"/>
            </w:tcBorders>
            <w:tcMar>
              <w:top w:w="15" w:type="dxa"/>
              <w:left w:w="15" w:type="dxa"/>
              <w:bottom w:w="0" w:type="dxa"/>
              <w:right w:w="15" w:type="dxa"/>
            </w:tcMar>
            <w:vAlign w:val="bottom"/>
          </w:tcPr>
          <w:p w14:paraId="65226F76" w14:textId="77777777" w:rsidR="009C15CB" w:rsidRPr="009C15CB" w:rsidRDefault="009C15CB" w:rsidP="009C15CB">
            <w:pPr>
              <w:spacing w:line="276" w:lineRule="auto"/>
              <w:rPr>
                <w:rFonts w:ascii="Univers Condensed Light" w:eastAsia="Arial Unicode MS" w:hAnsi="Univers Condensed Light"/>
                <w:b/>
                <w:bCs/>
              </w:rPr>
            </w:pPr>
          </w:p>
        </w:tc>
        <w:tc>
          <w:tcPr>
            <w:tcW w:w="676" w:type="dxa"/>
            <w:tcBorders>
              <w:top w:val="nil"/>
              <w:left w:val="nil"/>
              <w:bottom w:val="nil"/>
              <w:right w:val="nil"/>
            </w:tcBorders>
            <w:tcMar>
              <w:top w:w="15" w:type="dxa"/>
              <w:left w:w="15" w:type="dxa"/>
              <w:bottom w:w="0" w:type="dxa"/>
              <w:right w:w="15" w:type="dxa"/>
            </w:tcMar>
            <w:vAlign w:val="bottom"/>
          </w:tcPr>
          <w:p w14:paraId="751B00F1" w14:textId="77777777" w:rsidR="009C15CB" w:rsidRPr="009C15CB" w:rsidRDefault="009C15CB" w:rsidP="009C15CB">
            <w:pPr>
              <w:spacing w:line="276" w:lineRule="auto"/>
              <w:rPr>
                <w:rFonts w:ascii="Univers Condensed Light" w:eastAsia="Arial Unicode MS" w:hAnsi="Univers Condensed Light"/>
                <w:b/>
                <w:bCs/>
              </w:rPr>
            </w:pPr>
          </w:p>
        </w:tc>
        <w:tc>
          <w:tcPr>
            <w:tcW w:w="981" w:type="dxa"/>
            <w:tcBorders>
              <w:top w:val="nil"/>
              <w:left w:val="nil"/>
              <w:bottom w:val="nil"/>
              <w:right w:val="nil"/>
            </w:tcBorders>
            <w:tcMar>
              <w:top w:w="15" w:type="dxa"/>
              <w:left w:w="15" w:type="dxa"/>
              <w:bottom w:w="0" w:type="dxa"/>
              <w:right w:w="15" w:type="dxa"/>
            </w:tcMar>
            <w:vAlign w:val="bottom"/>
          </w:tcPr>
          <w:p w14:paraId="28002027" w14:textId="77777777" w:rsidR="009C15CB" w:rsidRPr="009C15CB" w:rsidRDefault="009C15CB" w:rsidP="009C15CB">
            <w:pPr>
              <w:spacing w:line="276" w:lineRule="auto"/>
              <w:rPr>
                <w:rFonts w:ascii="Univers Condensed Light" w:eastAsia="Arial Unicode MS" w:hAnsi="Univers Condensed Light"/>
                <w:b/>
                <w:bCs/>
              </w:rPr>
            </w:pPr>
          </w:p>
        </w:tc>
        <w:tc>
          <w:tcPr>
            <w:tcW w:w="539" w:type="dxa"/>
            <w:tcBorders>
              <w:top w:val="nil"/>
              <w:left w:val="nil"/>
              <w:bottom w:val="nil"/>
              <w:right w:val="nil"/>
            </w:tcBorders>
            <w:tcMar>
              <w:top w:w="15" w:type="dxa"/>
              <w:left w:w="15" w:type="dxa"/>
              <w:bottom w:w="0" w:type="dxa"/>
              <w:right w:w="15" w:type="dxa"/>
            </w:tcMar>
            <w:vAlign w:val="bottom"/>
          </w:tcPr>
          <w:p w14:paraId="27DE42B9" w14:textId="77777777" w:rsidR="009C15CB" w:rsidRPr="009C15CB" w:rsidRDefault="009C15CB" w:rsidP="009C15CB">
            <w:pPr>
              <w:spacing w:line="276" w:lineRule="auto"/>
              <w:rPr>
                <w:rFonts w:ascii="Univers Condensed Light" w:eastAsia="Arial Unicode MS" w:hAnsi="Univers Condensed Light"/>
                <w:b/>
                <w:bCs/>
              </w:rPr>
            </w:pPr>
          </w:p>
        </w:tc>
        <w:tc>
          <w:tcPr>
            <w:tcW w:w="347" w:type="dxa"/>
            <w:tcBorders>
              <w:top w:val="nil"/>
              <w:left w:val="nil"/>
              <w:bottom w:val="nil"/>
              <w:right w:val="nil"/>
            </w:tcBorders>
            <w:tcMar>
              <w:top w:w="15" w:type="dxa"/>
              <w:left w:w="15" w:type="dxa"/>
              <w:bottom w:w="0" w:type="dxa"/>
              <w:right w:w="15" w:type="dxa"/>
            </w:tcMar>
            <w:vAlign w:val="bottom"/>
          </w:tcPr>
          <w:p w14:paraId="14B282C9" w14:textId="77777777" w:rsidR="009C15CB" w:rsidRPr="009C15CB" w:rsidRDefault="009C15CB" w:rsidP="009C15CB">
            <w:pPr>
              <w:spacing w:line="276" w:lineRule="auto"/>
              <w:rPr>
                <w:rFonts w:ascii="Univers Condensed Light" w:eastAsia="Arial Unicode MS" w:hAnsi="Univers Condensed Light"/>
                <w:b/>
                <w:bCs/>
              </w:rPr>
            </w:pPr>
          </w:p>
        </w:tc>
        <w:tc>
          <w:tcPr>
            <w:tcW w:w="652" w:type="dxa"/>
            <w:tcBorders>
              <w:top w:val="nil"/>
              <w:left w:val="nil"/>
              <w:bottom w:val="nil"/>
              <w:right w:val="nil"/>
            </w:tcBorders>
            <w:tcMar>
              <w:top w:w="15" w:type="dxa"/>
              <w:left w:w="15" w:type="dxa"/>
              <w:bottom w:w="0" w:type="dxa"/>
              <w:right w:w="15" w:type="dxa"/>
            </w:tcMar>
            <w:vAlign w:val="bottom"/>
          </w:tcPr>
          <w:p w14:paraId="1F5008C0" w14:textId="77777777" w:rsidR="009C15CB" w:rsidRPr="009C15CB" w:rsidRDefault="009C15CB" w:rsidP="009C15CB">
            <w:pPr>
              <w:spacing w:line="276" w:lineRule="auto"/>
              <w:rPr>
                <w:rFonts w:ascii="Univers Condensed Light" w:eastAsia="Arial Unicode MS" w:hAnsi="Univers Condensed Light"/>
                <w:b/>
                <w:bCs/>
              </w:rPr>
            </w:pPr>
          </w:p>
        </w:tc>
        <w:tc>
          <w:tcPr>
            <w:tcW w:w="882" w:type="dxa"/>
            <w:tcBorders>
              <w:top w:val="nil"/>
              <w:left w:val="nil"/>
              <w:bottom w:val="nil"/>
              <w:right w:val="nil"/>
            </w:tcBorders>
            <w:tcMar>
              <w:top w:w="15" w:type="dxa"/>
              <w:left w:w="15" w:type="dxa"/>
              <w:bottom w:w="0" w:type="dxa"/>
              <w:right w:w="15" w:type="dxa"/>
            </w:tcMar>
            <w:vAlign w:val="bottom"/>
          </w:tcPr>
          <w:p w14:paraId="5C6C7C46" w14:textId="77777777" w:rsidR="009C15CB" w:rsidRPr="009C15CB" w:rsidRDefault="009C15CB" w:rsidP="009C15CB">
            <w:pPr>
              <w:spacing w:line="276" w:lineRule="auto"/>
              <w:rPr>
                <w:rFonts w:ascii="Univers Condensed Light" w:eastAsia="Arial Unicode MS" w:hAnsi="Univers Condensed Light"/>
                <w:b/>
                <w:bCs/>
              </w:rPr>
            </w:pPr>
          </w:p>
        </w:tc>
        <w:tc>
          <w:tcPr>
            <w:tcW w:w="671" w:type="dxa"/>
            <w:tcBorders>
              <w:top w:val="nil"/>
              <w:left w:val="nil"/>
              <w:bottom w:val="nil"/>
              <w:right w:val="nil"/>
            </w:tcBorders>
            <w:tcMar>
              <w:top w:w="15" w:type="dxa"/>
              <w:left w:w="15" w:type="dxa"/>
              <w:bottom w:w="0" w:type="dxa"/>
              <w:right w:w="15" w:type="dxa"/>
            </w:tcMar>
            <w:vAlign w:val="bottom"/>
          </w:tcPr>
          <w:p w14:paraId="48E8710E" w14:textId="77777777" w:rsidR="009C15CB" w:rsidRPr="009C15CB" w:rsidRDefault="009C15CB" w:rsidP="009C15CB">
            <w:pPr>
              <w:spacing w:line="276" w:lineRule="auto"/>
              <w:rPr>
                <w:rFonts w:ascii="Univers Condensed Light" w:eastAsia="Arial Unicode MS" w:hAnsi="Univers Condensed Light"/>
                <w:b/>
                <w:bCs/>
              </w:rPr>
            </w:pPr>
          </w:p>
        </w:tc>
        <w:tc>
          <w:tcPr>
            <w:tcW w:w="442" w:type="dxa"/>
            <w:tcBorders>
              <w:top w:val="nil"/>
              <w:left w:val="nil"/>
              <w:bottom w:val="nil"/>
              <w:right w:val="nil"/>
            </w:tcBorders>
            <w:tcMar>
              <w:top w:w="15" w:type="dxa"/>
              <w:left w:w="15" w:type="dxa"/>
              <w:bottom w:w="0" w:type="dxa"/>
              <w:right w:w="15" w:type="dxa"/>
            </w:tcMar>
            <w:vAlign w:val="bottom"/>
          </w:tcPr>
          <w:p w14:paraId="184607F2" w14:textId="77777777" w:rsidR="009C15CB" w:rsidRPr="009C15CB" w:rsidRDefault="009C15CB" w:rsidP="009C15CB">
            <w:pPr>
              <w:spacing w:line="276" w:lineRule="auto"/>
              <w:rPr>
                <w:rFonts w:ascii="Univers Condensed Light" w:eastAsia="Arial Unicode MS" w:hAnsi="Univers Condensed Light"/>
                <w:b/>
                <w:bCs/>
              </w:rPr>
            </w:pPr>
          </w:p>
        </w:tc>
        <w:tc>
          <w:tcPr>
            <w:tcW w:w="480" w:type="dxa"/>
            <w:tcBorders>
              <w:top w:val="nil"/>
              <w:left w:val="nil"/>
              <w:bottom w:val="nil"/>
              <w:right w:val="nil"/>
            </w:tcBorders>
            <w:tcMar>
              <w:top w:w="15" w:type="dxa"/>
              <w:left w:w="15" w:type="dxa"/>
              <w:bottom w:w="0" w:type="dxa"/>
              <w:right w:w="15" w:type="dxa"/>
            </w:tcMar>
            <w:vAlign w:val="bottom"/>
          </w:tcPr>
          <w:p w14:paraId="51AB8AEE" w14:textId="77777777" w:rsidR="009C15CB" w:rsidRPr="009C15CB" w:rsidRDefault="009C15CB" w:rsidP="009C15CB">
            <w:pPr>
              <w:spacing w:line="276" w:lineRule="auto"/>
              <w:rPr>
                <w:rFonts w:ascii="Univers Condensed Light" w:eastAsia="Arial Unicode MS" w:hAnsi="Univers Condensed Light"/>
                <w:b/>
                <w:bCs/>
              </w:rPr>
            </w:pPr>
          </w:p>
        </w:tc>
        <w:tc>
          <w:tcPr>
            <w:tcW w:w="757" w:type="dxa"/>
            <w:tcBorders>
              <w:top w:val="nil"/>
              <w:left w:val="nil"/>
              <w:bottom w:val="nil"/>
              <w:right w:val="nil"/>
            </w:tcBorders>
            <w:tcMar>
              <w:top w:w="15" w:type="dxa"/>
              <w:left w:w="15" w:type="dxa"/>
              <w:bottom w:w="0" w:type="dxa"/>
              <w:right w:w="15" w:type="dxa"/>
            </w:tcMar>
            <w:vAlign w:val="bottom"/>
          </w:tcPr>
          <w:p w14:paraId="3CFDB942" w14:textId="77777777" w:rsidR="009C15CB" w:rsidRPr="009C15CB" w:rsidRDefault="009C15CB" w:rsidP="009C15CB">
            <w:pPr>
              <w:spacing w:line="276" w:lineRule="auto"/>
              <w:rPr>
                <w:rFonts w:ascii="Univers Condensed Light" w:eastAsia="Arial Unicode MS" w:hAnsi="Univers Condensed Light"/>
                <w:b/>
                <w:bCs/>
              </w:rPr>
            </w:pPr>
          </w:p>
        </w:tc>
        <w:tc>
          <w:tcPr>
            <w:tcW w:w="274" w:type="dxa"/>
            <w:tcBorders>
              <w:top w:val="nil"/>
              <w:left w:val="nil"/>
              <w:bottom w:val="nil"/>
              <w:right w:val="nil"/>
            </w:tcBorders>
            <w:tcMar>
              <w:top w:w="15" w:type="dxa"/>
              <w:left w:w="15" w:type="dxa"/>
              <w:bottom w:w="0" w:type="dxa"/>
              <w:right w:w="15" w:type="dxa"/>
            </w:tcMar>
            <w:vAlign w:val="bottom"/>
          </w:tcPr>
          <w:p w14:paraId="6CB8E8EC" w14:textId="77777777" w:rsidR="009C15CB" w:rsidRPr="009C15CB" w:rsidRDefault="009C15CB" w:rsidP="009C15CB">
            <w:pPr>
              <w:spacing w:line="276" w:lineRule="auto"/>
              <w:rPr>
                <w:rFonts w:ascii="Univers Condensed Light" w:eastAsia="Arial Unicode MS" w:hAnsi="Univers Condensed Light"/>
                <w:b/>
                <w:bCs/>
              </w:rPr>
            </w:pPr>
          </w:p>
        </w:tc>
        <w:tc>
          <w:tcPr>
            <w:tcW w:w="389" w:type="dxa"/>
            <w:tcBorders>
              <w:top w:val="nil"/>
              <w:left w:val="nil"/>
              <w:bottom w:val="nil"/>
              <w:right w:val="nil"/>
            </w:tcBorders>
            <w:tcMar>
              <w:top w:w="15" w:type="dxa"/>
              <w:left w:w="15" w:type="dxa"/>
              <w:bottom w:w="0" w:type="dxa"/>
              <w:right w:w="15" w:type="dxa"/>
            </w:tcMar>
            <w:vAlign w:val="bottom"/>
          </w:tcPr>
          <w:p w14:paraId="0CCC9EAC" w14:textId="77777777" w:rsidR="009C15CB" w:rsidRPr="009C15CB" w:rsidRDefault="009C15CB" w:rsidP="009C15CB">
            <w:pPr>
              <w:spacing w:line="276" w:lineRule="auto"/>
              <w:rPr>
                <w:rFonts w:ascii="Univers Condensed Light" w:eastAsia="Arial Unicode MS" w:hAnsi="Univers Condensed Light"/>
                <w:b/>
                <w:bCs/>
              </w:rPr>
            </w:pPr>
          </w:p>
        </w:tc>
      </w:tr>
    </w:tbl>
    <w:p w14:paraId="7C84E6C3" w14:textId="77777777" w:rsidR="009C15CB" w:rsidRPr="009C15CB" w:rsidRDefault="009C15CB" w:rsidP="009C15CB">
      <w:pPr>
        <w:spacing w:line="276" w:lineRule="auto"/>
        <w:rPr>
          <w:rFonts w:ascii="Univers Condensed Light" w:hAnsi="Univers Condensed Light" w:cs="Tahoma"/>
          <w:b/>
          <w:bCs/>
        </w:rPr>
      </w:pPr>
    </w:p>
    <w:p w14:paraId="1195BD75" w14:textId="77777777" w:rsidR="009C15CB" w:rsidRDefault="009C15CB" w:rsidP="009C15CB">
      <w:pPr>
        <w:spacing w:line="276" w:lineRule="auto"/>
        <w:rPr>
          <w:rFonts w:ascii="Univers Condensed Light" w:hAnsi="Univers Condensed Light" w:cs="Tahoma"/>
          <w:b/>
          <w:bCs/>
        </w:rPr>
      </w:pPr>
      <w:r>
        <w:rPr>
          <w:rFonts w:ascii="Univers Condensed Light" w:hAnsi="Univers Condensed Light"/>
          <w:b/>
        </w:rPr>
        <w:t>SIGNATURES OF THE PERSONS REPRESENTING THE COMPANY: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59"/>
        <w:gridCol w:w="2826"/>
        <w:gridCol w:w="2649"/>
        <w:gridCol w:w="2256"/>
      </w:tblGrid>
      <w:tr w:rsidR="000E1AEF" w:rsidRPr="00EC781B" w14:paraId="0F7BEE93" w14:textId="77777777" w:rsidTr="00131D90">
        <w:tc>
          <w:tcPr>
            <w:tcW w:w="1259" w:type="dxa"/>
            <w:tcBorders>
              <w:top w:val="single" w:sz="4" w:space="0" w:color="auto"/>
              <w:left w:val="single" w:sz="4" w:space="0" w:color="auto"/>
              <w:bottom w:val="single" w:sz="4" w:space="0" w:color="auto"/>
              <w:right w:val="single" w:sz="4" w:space="0" w:color="auto"/>
            </w:tcBorders>
            <w:hideMark/>
          </w:tcPr>
          <w:p w14:paraId="2D57A320" w14:textId="77777777"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Date</w:t>
            </w:r>
          </w:p>
        </w:tc>
        <w:tc>
          <w:tcPr>
            <w:tcW w:w="2826" w:type="dxa"/>
            <w:tcBorders>
              <w:top w:val="single" w:sz="4" w:space="0" w:color="auto"/>
              <w:left w:val="single" w:sz="4" w:space="0" w:color="auto"/>
              <w:bottom w:val="single" w:sz="4" w:space="0" w:color="auto"/>
              <w:right w:val="single" w:sz="4" w:space="0" w:color="auto"/>
            </w:tcBorders>
            <w:hideMark/>
          </w:tcPr>
          <w:p w14:paraId="1619E11D" w14:textId="77777777"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Given name and surname</w:t>
            </w:r>
          </w:p>
        </w:tc>
        <w:tc>
          <w:tcPr>
            <w:tcW w:w="2649" w:type="dxa"/>
            <w:tcBorders>
              <w:top w:val="single" w:sz="4" w:space="0" w:color="auto"/>
              <w:left w:val="single" w:sz="4" w:space="0" w:color="auto"/>
              <w:bottom w:val="single" w:sz="4" w:space="0" w:color="auto"/>
              <w:right w:val="single" w:sz="4" w:space="0" w:color="auto"/>
            </w:tcBorders>
            <w:hideMark/>
          </w:tcPr>
          <w:p w14:paraId="79DDCAE2" w14:textId="77777777"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Position/Function</w:t>
            </w:r>
          </w:p>
        </w:tc>
        <w:tc>
          <w:tcPr>
            <w:tcW w:w="2256" w:type="dxa"/>
            <w:tcBorders>
              <w:top w:val="single" w:sz="4" w:space="0" w:color="auto"/>
              <w:left w:val="single" w:sz="4" w:space="0" w:color="auto"/>
              <w:bottom w:val="single" w:sz="4" w:space="0" w:color="auto"/>
              <w:right w:val="single" w:sz="4" w:space="0" w:color="auto"/>
            </w:tcBorders>
            <w:hideMark/>
          </w:tcPr>
          <w:p w14:paraId="4CBD2687" w14:textId="77777777"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Signature</w:t>
            </w:r>
          </w:p>
        </w:tc>
      </w:tr>
      <w:tr w:rsidR="000E1AEF" w:rsidRPr="00EC781B" w14:paraId="6397BDA2" w14:textId="77777777" w:rsidTr="00131D90">
        <w:trPr>
          <w:trHeight w:val="286"/>
        </w:trPr>
        <w:tc>
          <w:tcPr>
            <w:tcW w:w="1259" w:type="dxa"/>
            <w:tcBorders>
              <w:top w:val="single" w:sz="4" w:space="0" w:color="auto"/>
              <w:left w:val="single" w:sz="4" w:space="0" w:color="auto"/>
              <w:bottom w:val="single" w:sz="4" w:space="0" w:color="auto"/>
              <w:right w:val="single" w:sz="4" w:space="0" w:color="auto"/>
            </w:tcBorders>
            <w:hideMark/>
          </w:tcPr>
          <w:p w14:paraId="207C359A" w14:textId="38C7DDB1"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23/04/2025</w:t>
            </w:r>
          </w:p>
        </w:tc>
        <w:tc>
          <w:tcPr>
            <w:tcW w:w="2826" w:type="dxa"/>
            <w:tcBorders>
              <w:top w:val="single" w:sz="4" w:space="0" w:color="auto"/>
              <w:left w:val="single" w:sz="4" w:space="0" w:color="auto"/>
              <w:bottom w:val="single" w:sz="4" w:space="0" w:color="auto"/>
              <w:right w:val="single" w:sz="4" w:space="0" w:color="auto"/>
            </w:tcBorders>
            <w:hideMark/>
          </w:tcPr>
          <w:p w14:paraId="58211143" w14:textId="77777777" w:rsidR="000E1AEF" w:rsidRPr="00EC781B" w:rsidRDefault="000E1AEF" w:rsidP="00131D90">
            <w:pPr>
              <w:autoSpaceDE w:val="0"/>
              <w:autoSpaceDN w:val="0"/>
              <w:adjustRightInd w:val="0"/>
              <w:jc w:val="both"/>
              <w:rPr>
                <w:rFonts w:ascii="Univers Condensed Light" w:hAnsi="Univers Condensed Light"/>
              </w:rPr>
            </w:pPr>
            <w:r>
              <w:rPr>
                <w:rFonts w:ascii="Univers Condensed Light" w:hAnsi="Univers Condensed Light"/>
              </w:rPr>
              <w:t>Krzysztof Borusowski</w:t>
            </w:r>
          </w:p>
        </w:tc>
        <w:tc>
          <w:tcPr>
            <w:tcW w:w="2649" w:type="dxa"/>
            <w:tcBorders>
              <w:top w:val="single" w:sz="4" w:space="0" w:color="auto"/>
              <w:left w:val="single" w:sz="4" w:space="0" w:color="auto"/>
              <w:bottom w:val="single" w:sz="4" w:space="0" w:color="auto"/>
              <w:right w:val="single" w:sz="4" w:space="0" w:color="auto"/>
            </w:tcBorders>
            <w:hideMark/>
          </w:tcPr>
          <w:p w14:paraId="07A019A6" w14:textId="77777777" w:rsidR="000E1AEF" w:rsidRPr="00EC781B" w:rsidRDefault="000E1AEF" w:rsidP="00131D90">
            <w:pPr>
              <w:autoSpaceDE w:val="0"/>
              <w:autoSpaceDN w:val="0"/>
              <w:adjustRightInd w:val="0"/>
              <w:jc w:val="both"/>
              <w:rPr>
                <w:rFonts w:ascii="Univers Condensed Light" w:hAnsi="Univers Condensed Light"/>
              </w:rPr>
            </w:pPr>
            <w:r>
              <w:rPr>
                <w:rFonts w:ascii="Univers Condensed Light" w:hAnsi="Univers Condensed Light"/>
              </w:rPr>
              <w:t>President of the Management Board</w:t>
            </w:r>
          </w:p>
        </w:tc>
        <w:tc>
          <w:tcPr>
            <w:tcW w:w="2256" w:type="dxa"/>
            <w:tcBorders>
              <w:top w:val="single" w:sz="4" w:space="0" w:color="auto"/>
              <w:left w:val="single" w:sz="4" w:space="0" w:color="auto"/>
              <w:bottom w:val="single" w:sz="4" w:space="0" w:color="auto"/>
              <w:right w:val="single" w:sz="4" w:space="0" w:color="auto"/>
            </w:tcBorders>
          </w:tcPr>
          <w:p w14:paraId="2404B4C5" w14:textId="77777777" w:rsidR="000E1AEF" w:rsidRPr="00EC781B" w:rsidRDefault="000E1AEF" w:rsidP="00131D90">
            <w:pPr>
              <w:spacing w:line="300" w:lineRule="auto"/>
              <w:rPr>
                <w:rFonts w:ascii="Univers Condensed Light" w:hAnsi="Univers Condensed Light" w:cs="Tahoma"/>
                <w:lang w:eastAsia="en-US"/>
              </w:rPr>
            </w:pPr>
          </w:p>
        </w:tc>
      </w:tr>
      <w:tr w:rsidR="000E1AEF" w:rsidRPr="00EC781B" w14:paraId="764A1C7D" w14:textId="77777777" w:rsidTr="00131D90">
        <w:trPr>
          <w:trHeight w:val="205"/>
        </w:trPr>
        <w:tc>
          <w:tcPr>
            <w:tcW w:w="1259" w:type="dxa"/>
            <w:tcBorders>
              <w:top w:val="single" w:sz="4" w:space="0" w:color="auto"/>
              <w:left w:val="single" w:sz="4" w:space="0" w:color="auto"/>
              <w:bottom w:val="single" w:sz="4" w:space="0" w:color="auto"/>
              <w:right w:val="single" w:sz="4" w:space="0" w:color="auto"/>
            </w:tcBorders>
          </w:tcPr>
          <w:p w14:paraId="4F52E869" w14:textId="089133C2" w:rsidR="000E1AEF" w:rsidRPr="00EC781B" w:rsidRDefault="000E1AEF" w:rsidP="00131D90">
            <w:pPr>
              <w:spacing w:line="300" w:lineRule="auto"/>
              <w:rPr>
                <w:rFonts w:ascii="Univers Condensed Light" w:hAnsi="Univers Condensed Light" w:cs="Tahoma"/>
              </w:rPr>
            </w:pPr>
            <w:r>
              <w:rPr>
                <w:rFonts w:ascii="Univers Condensed Light" w:hAnsi="Univers Condensed Light"/>
              </w:rPr>
              <w:t>23/04/2025</w:t>
            </w:r>
          </w:p>
        </w:tc>
        <w:tc>
          <w:tcPr>
            <w:tcW w:w="2826" w:type="dxa"/>
            <w:tcBorders>
              <w:top w:val="single" w:sz="4" w:space="0" w:color="auto"/>
              <w:left w:val="single" w:sz="4" w:space="0" w:color="auto"/>
              <w:bottom w:val="single" w:sz="4" w:space="0" w:color="auto"/>
              <w:right w:val="single" w:sz="4" w:space="0" w:color="auto"/>
            </w:tcBorders>
          </w:tcPr>
          <w:p w14:paraId="3AAAE7F3" w14:textId="77777777" w:rsidR="000E1AEF" w:rsidRPr="00EC781B" w:rsidRDefault="000E1AEF" w:rsidP="00131D90">
            <w:pPr>
              <w:autoSpaceDE w:val="0"/>
              <w:autoSpaceDN w:val="0"/>
              <w:adjustRightInd w:val="0"/>
              <w:jc w:val="both"/>
              <w:rPr>
                <w:rFonts w:ascii="Univers Condensed Light" w:hAnsi="Univers Condensed Light" w:cs="Tahoma"/>
              </w:rPr>
            </w:pPr>
            <w:r>
              <w:rPr>
                <w:rFonts w:ascii="Univers Condensed Light" w:hAnsi="Univers Condensed Light"/>
              </w:rPr>
              <w:t>Marek Kucner</w:t>
            </w:r>
          </w:p>
        </w:tc>
        <w:tc>
          <w:tcPr>
            <w:tcW w:w="2649" w:type="dxa"/>
            <w:tcBorders>
              <w:top w:val="single" w:sz="4" w:space="0" w:color="auto"/>
              <w:left w:val="single" w:sz="4" w:space="0" w:color="auto"/>
              <w:bottom w:val="single" w:sz="4" w:space="0" w:color="auto"/>
              <w:right w:val="single" w:sz="4" w:space="0" w:color="auto"/>
            </w:tcBorders>
          </w:tcPr>
          <w:p w14:paraId="49912D05" w14:textId="77777777" w:rsidR="000E1AEF" w:rsidRPr="00EC781B" w:rsidRDefault="000E1AEF" w:rsidP="00131D90">
            <w:pPr>
              <w:autoSpaceDE w:val="0"/>
              <w:autoSpaceDN w:val="0"/>
              <w:adjustRightInd w:val="0"/>
              <w:jc w:val="both"/>
              <w:rPr>
                <w:rFonts w:ascii="Univers Condensed Light" w:hAnsi="Univers Condensed Light" w:cs="Tahoma"/>
              </w:rPr>
            </w:pPr>
            <w:r>
              <w:rPr>
                <w:rFonts w:ascii="Univers Condensed Light" w:hAnsi="Univers Condensed Light"/>
              </w:rPr>
              <w:t>Vice-President of the Management Board</w:t>
            </w:r>
          </w:p>
        </w:tc>
        <w:tc>
          <w:tcPr>
            <w:tcW w:w="2256" w:type="dxa"/>
            <w:tcBorders>
              <w:top w:val="single" w:sz="4" w:space="0" w:color="auto"/>
              <w:left w:val="single" w:sz="4" w:space="0" w:color="auto"/>
              <w:bottom w:val="single" w:sz="4" w:space="0" w:color="auto"/>
              <w:right w:val="single" w:sz="4" w:space="0" w:color="auto"/>
            </w:tcBorders>
          </w:tcPr>
          <w:p w14:paraId="6178E731" w14:textId="77777777" w:rsidR="000E1AEF" w:rsidRPr="00EC781B" w:rsidRDefault="000E1AEF" w:rsidP="00131D90">
            <w:pPr>
              <w:spacing w:line="300" w:lineRule="auto"/>
              <w:rPr>
                <w:rFonts w:ascii="Univers Condensed Light" w:hAnsi="Univers Condensed Light" w:cs="Tahoma"/>
                <w:lang w:eastAsia="en-US"/>
              </w:rPr>
            </w:pPr>
          </w:p>
        </w:tc>
      </w:tr>
    </w:tbl>
    <w:p w14:paraId="2283977F" w14:textId="77777777" w:rsidR="000E1AEF" w:rsidRPr="009C15CB" w:rsidRDefault="000E1AEF" w:rsidP="009C15CB">
      <w:pPr>
        <w:spacing w:line="276" w:lineRule="auto"/>
        <w:rPr>
          <w:rFonts w:ascii="Univers Condensed Light" w:hAnsi="Univers Condensed Light" w:cs="Tahoma"/>
          <w:b/>
          <w:bCs/>
        </w:rPr>
      </w:pPr>
    </w:p>
    <w:p w14:paraId="581D5663" w14:textId="77777777" w:rsidR="009C15CB" w:rsidRPr="009C15CB" w:rsidRDefault="009C15CB" w:rsidP="009C15CB">
      <w:pPr>
        <w:spacing w:line="276" w:lineRule="auto"/>
        <w:rPr>
          <w:rFonts w:ascii="Univers Condensed Light" w:hAnsi="Univers Condensed Light" w:cs="Tahoma"/>
          <w:b/>
          <w:bCs/>
        </w:rPr>
      </w:pPr>
    </w:p>
    <w:p w14:paraId="791E4A0E" w14:textId="77777777" w:rsidR="000E05F8" w:rsidRPr="009C15CB" w:rsidRDefault="000E05F8" w:rsidP="009C15CB">
      <w:pPr>
        <w:spacing w:line="276" w:lineRule="auto"/>
        <w:rPr>
          <w:rFonts w:ascii="Univers Condensed Light" w:hAnsi="Univers Condensed Light"/>
        </w:rPr>
      </w:pPr>
    </w:p>
    <w:p w14:paraId="60FDA353" w14:textId="77777777" w:rsidR="005B1D0C" w:rsidRPr="009C15CB" w:rsidRDefault="005B1D0C" w:rsidP="009C15CB">
      <w:pPr>
        <w:autoSpaceDE w:val="0"/>
        <w:autoSpaceDN w:val="0"/>
        <w:adjustRightInd w:val="0"/>
        <w:spacing w:line="276" w:lineRule="auto"/>
        <w:jc w:val="both"/>
        <w:rPr>
          <w:rFonts w:ascii="Univers Condensed Light" w:hAnsi="Univers Condensed Light"/>
        </w:rPr>
      </w:pPr>
    </w:p>
    <w:p w14:paraId="7D6F80C3" w14:textId="77777777" w:rsidR="005B1D0C" w:rsidRPr="009C15CB" w:rsidRDefault="005B1D0C" w:rsidP="009C15CB">
      <w:pPr>
        <w:spacing w:line="276" w:lineRule="auto"/>
        <w:rPr>
          <w:rFonts w:ascii="Univers Condensed Light" w:hAnsi="Univers Condensed Light"/>
        </w:rPr>
      </w:pPr>
    </w:p>
    <w:p w14:paraId="39ABC255" w14:textId="77777777" w:rsidR="005B1D0C" w:rsidRPr="009C15CB" w:rsidRDefault="005B1D0C" w:rsidP="009C15CB">
      <w:pPr>
        <w:spacing w:line="276" w:lineRule="auto"/>
        <w:rPr>
          <w:rFonts w:ascii="Univers Condensed Light" w:hAnsi="Univers Condensed Light"/>
        </w:rPr>
      </w:pPr>
    </w:p>
    <w:p w14:paraId="0D4B1CB6" w14:textId="77777777" w:rsidR="006856F8" w:rsidRPr="009C15CB" w:rsidRDefault="006856F8" w:rsidP="009C15CB">
      <w:pPr>
        <w:spacing w:line="276" w:lineRule="auto"/>
        <w:rPr>
          <w:rFonts w:ascii="Univers Condensed Light" w:hAnsi="Univers Condensed Light"/>
        </w:rPr>
      </w:pPr>
    </w:p>
    <w:sectPr w:rsidR="006856F8" w:rsidRPr="009C15CB" w:rsidSect="002D5C59">
      <w:pgSz w:w="11906" w:h="16838"/>
      <w:pgMar w:top="1418" w:right="1418" w:bottom="3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BABE53" w14:textId="77777777" w:rsidR="00665511" w:rsidRDefault="00665511">
      <w:r>
        <w:separator/>
      </w:r>
    </w:p>
  </w:endnote>
  <w:endnote w:type="continuationSeparator" w:id="0">
    <w:p w14:paraId="5B9F4625" w14:textId="77777777" w:rsidR="00665511" w:rsidRDefault="00665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Condensed Light">
    <w:charset w:val="00"/>
    <w:family w:val="swiss"/>
    <w:pitch w:val="variable"/>
    <w:sig w:usb0="80000287" w:usb1="00000000" w:usb2="00000000" w:usb3="00000000" w:csb0="0000000F" w:csb1="00000000"/>
  </w:font>
  <w:font w:name="Tahoma,Bold">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5A587" w14:textId="77777777" w:rsidR="00665511" w:rsidRDefault="00665511">
      <w:r>
        <w:separator/>
      </w:r>
    </w:p>
  </w:footnote>
  <w:footnote w:type="continuationSeparator" w:id="0">
    <w:p w14:paraId="72759A94" w14:textId="77777777" w:rsidR="00665511" w:rsidRDefault="006655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6566F"/>
    <w:multiLevelType w:val="hybridMultilevel"/>
    <w:tmpl w:val="37563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E57EA6"/>
    <w:multiLevelType w:val="hybridMultilevel"/>
    <w:tmpl w:val="F244C7AC"/>
    <w:lvl w:ilvl="0" w:tplc="6004EA3E">
      <w:start w:val="1"/>
      <w:numFmt w:val="decimal"/>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EF437A0"/>
    <w:multiLevelType w:val="hybridMultilevel"/>
    <w:tmpl w:val="0CE62512"/>
    <w:lvl w:ilvl="0" w:tplc="6A665EE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2AB65099"/>
    <w:multiLevelType w:val="hybridMultilevel"/>
    <w:tmpl w:val="AEA6A3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E395460"/>
    <w:multiLevelType w:val="hybridMultilevel"/>
    <w:tmpl w:val="D7684F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3FE1D57"/>
    <w:multiLevelType w:val="hybridMultilevel"/>
    <w:tmpl w:val="5628D3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FE7B09"/>
    <w:multiLevelType w:val="multilevel"/>
    <w:tmpl w:val="EF682728"/>
    <w:name w:val="AO1"/>
    <w:lvl w:ilvl="0">
      <w:start w:val="1"/>
      <w:numFmt w:val="decimal"/>
      <w:lvlText w:val="%1)"/>
      <w:lvlJc w:val="left"/>
      <w:pPr>
        <w:tabs>
          <w:tab w:val="num" w:pos="1854"/>
        </w:tabs>
        <w:ind w:left="1854" w:hanging="720"/>
      </w:pPr>
      <w:rPr>
        <w:sz w:val="24"/>
        <w:szCs w:val="24"/>
        <w:lang w:val="pl-PL"/>
      </w:rPr>
    </w:lvl>
    <w:lvl w:ilvl="1">
      <w:start w:val="1"/>
      <w:numFmt w:val="none"/>
      <w:lvlRestart w:val="0"/>
      <w:suff w:val="nothing"/>
      <w:lvlText w:val=""/>
      <w:lvlJc w:val="left"/>
      <w:pPr>
        <w:ind w:left="1134" w:firstLine="0"/>
      </w:pPr>
    </w:lvl>
    <w:lvl w:ilvl="2">
      <w:start w:val="1"/>
      <w:numFmt w:val="none"/>
      <w:lvlRestart w:val="0"/>
      <w:suff w:val="nothing"/>
      <w:lvlText w:val=""/>
      <w:lvlJc w:val="left"/>
      <w:pPr>
        <w:ind w:left="1134" w:firstLine="0"/>
      </w:pPr>
    </w:lvl>
    <w:lvl w:ilvl="3">
      <w:start w:val="1"/>
      <w:numFmt w:val="none"/>
      <w:lvlRestart w:val="0"/>
      <w:suff w:val="nothing"/>
      <w:lvlText w:val=""/>
      <w:lvlJc w:val="left"/>
      <w:pPr>
        <w:ind w:left="1134" w:firstLine="0"/>
      </w:pPr>
    </w:lvl>
    <w:lvl w:ilvl="4">
      <w:start w:val="1"/>
      <w:numFmt w:val="none"/>
      <w:lvlRestart w:val="0"/>
      <w:suff w:val="nothing"/>
      <w:lvlText w:val=""/>
      <w:lvlJc w:val="left"/>
      <w:pPr>
        <w:ind w:left="1134" w:firstLine="0"/>
      </w:pPr>
    </w:lvl>
    <w:lvl w:ilvl="5">
      <w:start w:val="1"/>
      <w:numFmt w:val="none"/>
      <w:lvlRestart w:val="0"/>
      <w:suff w:val="nothing"/>
      <w:lvlText w:val=""/>
      <w:lvlJc w:val="left"/>
      <w:pPr>
        <w:ind w:left="1134" w:firstLine="0"/>
      </w:pPr>
    </w:lvl>
    <w:lvl w:ilvl="6">
      <w:start w:val="1"/>
      <w:numFmt w:val="none"/>
      <w:lvlRestart w:val="0"/>
      <w:suff w:val="nothing"/>
      <w:lvlText w:val=""/>
      <w:lvlJc w:val="left"/>
      <w:pPr>
        <w:ind w:left="1134" w:firstLine="0"/>
      </w:pPr>
    </w:lvl>
    <w:lvl w:ilvl="7">
      <w:start w:val="1"/>
      <w:numFmt w:val="none"/>
      <w:lvlRestart w:val="0"/>
      <w:suff w:val="nothing"/>
      <w:lvlText w:val=""/>
      <w:lvlJc w:val="left"/>
      <w:pPr>
        <w:ind w:left="1134" w:firstLine="0"/>
      </w:pPr>
    </w:lvl>
    <w:lvl w:ilvl="8">
      <w:start w:val="1"/>
      <w:numFmt w:val="none"/>
      <w:lvlRestart w:val="0"/>
      <w:suff w:val="nothing"/>
      <w:lvlText w:val=""/>
      <w:lvlJc w:val="left"/>
      <w:pPr>
        <w:ind w:left="1134" w:firstLine="0"/>
      </w:pPr>
    </w:lvl>
  </w:abstractNum>
  <w:abstractNum w:abstractNumId="7" w15:restartNumberingAfterBreak="0">
    <w:nsid w:val="544523D5"/>
    <w:multiLevelType w:val="hybridMultilevel"/>
    <w:tmpl w:val="5BDEA8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F8074B"/>
    <w:multiLevelType w:val="hybridMultilevel"/>
    <w:tmpl w:val="0DBA05B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9" w15:restartNumberingAfterBreak="0">
    <w:nsid w:val="6C717385"/>
    <w:multiLevelType w:val="hybridMultilevel"/>
    <w:tmpl w:val="EA9274D2"/>
    <w:lvl w:ilvl="0" w:tplc="04150005">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87315496">
    <w:abstractNumId w:val="0"/>
  </w:num>
  <w:num w:numId="2" w16cid:durableId="1879588545">
    <w:abstractNumId w:val="3"/>
  </w:num>
  <w:num w:numId="3" w16cid:durableId="529073623">
    <w:abstractNumId w:val="5"/>
  </w:num>
  <w:num w:numId="4" w16cid:durableId="1147939958">
    <w:abstractNumId w:val="4"/>
  </w:num>
  <w:num w:numId="5" w16cid:durableId="140583568">
    <w:abstractNumId w:val="8"/>
  </w:num>
  <w:num w:numId="6" w16cid:durableId="1757554977">
    <w:abstractNumId w:val="9"/>
  </w:num>
  <w:num w:numId="7" w16cid:durableId="21053494">
    <w:abstractNumId w:val="6"/>
  </w:num>
  <w:num w:numId="8" w16cid:durableId="1688290828">
    <w:abstractNumId w:val="2"/>
  </w:num>
  <w:num w:numId="9" w16cid:durableId="1848599406">
    <w:abstractNumId w:val="1"/>
  </w:num>
  <w:num w:numId="10" w16cid:durableId="10033170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D0C"/>
    <w:rsid w:val="000078E0"/>
    <w:rsid w:val="00012B97"/>
    <w:rsid w:val="0001317E"/>
    <w:rsid w:val="0001684A"/>
    <w:rsid w:val="000171C9"/>
    <w:rsid w:val="00023B37"/>
    <w:rsid w:val="00024631"/>
    <w:rsid w:val="0003056C"/>
    <w:rsid w:val="00036F52"/>
    <w:rsid w:val="000407CF"/>
    <w:rsid w:val="0004136B"/>
    <w:rsid w:val="0004222E"/>
    <w:rsid w:val="00042BDA"/>
    <w:rsid w:val="000447AC"/>
    <w:rsid w:val="0004625C"/>
    <w:rsid w:val="0005702B"/>
    <w:rsid w:val="00065B73"/>
    <w:rsid w:val="00075098"/>
    <w:rsid w:val="00086747"/>
    <w:rsid w:val="00096F52"/>
    <w:rsid w:val="00097F29"/>
    <w:rsid w:val="000A6734"/>
    <w:rsid w:val="000B1BBD"/>
    <w:rsid w:val="000C7891"/>
    <w:rsid w:val="000C7E0C"/>
    <w:rsid w:val="000D064F"/>
    <w:rsid w:val="000D3197"/>
    <w:rsid w:val="000D5E7A"/>
    <w:rsid w:val="000E05F8"/>
    <w:rsid w:val="000E08B2"/>
    <w:rsid w:val="000E1AEF"/>
    <w:rsid w:val="000F1553"/>
    <w:rsid w:val="00100FE3"/>
    <w:rsid w:val="00113626"/>
    <w:rsid w:val="00113F7C"/>
    <w:rsid w:val="00114F37"/>
    <w:rsid w:val="00131013"/>
    <w:rsid w:val="00133D2C"/>
    <w:rsid w:val="00135703"/>
    <w:rsid w:val="00136430"/>
    <w:rsid w:val="00141E20"/>
    <w:rsid w:val="0014260B"/>
    <w:rsid w:val="00143C47"/>
    <w:rsid w:val="00144997"/>
    <w:rsid w:val="001508E2"/>
    <w:rsid w:val="0015378C"/>
    <w:rsid w:val="00160303"/>
    <w:rsid w:val="00183990"/>
    <w:rsid w:val="00185AA4"/>
    <w:rsid w:val="0019429F"/>
    <w:rsid w:val="00194637"/>
    <w:rsid w:val="00197057"/>
    <w:rsid w:val="001A2CCE"/>
    <w:rsid w:val="001A5298"/>
    <w:rsid w:val="001B2575"/>
    <w:rsid w:val="001B62F8"/>
    <w:rsid w:val="001D7488"/>
    <w:rsid w:val="001E1801"/>
    <w:rsid w:val="001E75E1"/>
    <w:rsid w:val="001F4D3D"/>
    <w:rsid w:val="00201D8B"/>
    <w:rsid w:val="00210F52"/>
    <w:rsid w:val="00211968"/>
    <w:rsid w:val="00222CC6"/>
    <w:rsid w:val="0022333E"/>
    <w:rsid w:val="0022698C"/>
    <w:rsid w:val="00227B2C"/>
    <w:rsid w:val="002315CD"/>
    <w:rsid w:val="0024415A"/>
    <w:rsid w:val="00256136"/>
    <w:rsid w:val="002565BC"/>
    <w:rsid w:val="00260FED"/>
    <w:rsid w:val="00261878"/>
    <w:rsid w:val="00276571"/>
    <w:rsid w:val="00285072"/>
    <w:rsid w:val="00294572"/>
    <w:rsid w:val="002A765A"/>
    <w:rsid w:val="002B1207"/>
    <w:rsid w:val="002B26A9"/>
    <w:rsid w:val="002C1E0C"/>
    <w:rsid w:val="002D1F76"/>
    <w:rsid w:val="002D3619"/>
    <w:rsid w:val="002D5C59"/>
    <w:rsid w:val="002D763F"/>
    <w:rsid w:val="00300895"/>
    <w:rsid w:val="00301AC5"/>
    <w:rsid w:val="003041CF"/>
    <w:rsid w:val="00304764"/>
    <w:rsid w:val="00307DBC"/>
    <w:rsid w:val="003124A7"/>
    <w:rsid w:val="00314F31"/>
    <w:rsid w:val="00315097"/>
    <w:rsid w:val="00325BE8"/>
    <w:rsid w:val="00325C54"/>
    <w:rsid w:val="00331C00"/>
    <w:rsid w:val="00344F93"/>
    <w:rsid w:val="003606DD"/>
    <w:rsid w:val="003627A9"/>
    <w:rsid w:val="00371D7F"/>
    <w:rsid w:val="0037300F"/>
    <w:rsid w:val="00381817"/>
    <w:rsid w:val="00386BB1"/>
    <w:rsid w:val="003B11AA"/>
    <w:rsid w:val="003C0AE5"/>
    <w:rsid w:val="003C6336"/>
    <w:rsid w:val="003D53EB"/>
    <w:rsid w:val="003E7F58"/>
    <w:rsid w:val="003F0372"/>
    <w:rsid w:val="003F3E9D"/>
    <w:rsid w:val="00400332"/>
    <w:rsid w:val="0041786A"/>
    <w:rsid w:val="004178AF"/>
    <w:rsid w:val="00420267"/>
    <w:rsid w:val="004225AE"/>
    <w:rsid w:val="00440832"/>
    <w:rsid w:val="00444EFC"/>
    <w:rsid w:val="004579B6"/>
    <w:rsid w:val="00462B9F"/>
    <w:rsid w:val="0046384E"/>
    <w:rsid w:val="00475969"/>
    <w:rsid w:val="00485574"/>
    <w:rsid w:val="004944CD"/>
    <w:rsid w:val="00495A1F"/>
    <w:rsid w:val="0049759F"/>
    <w:rsid w:val="004A0E40"/>
    <w:rsid w:val="004A28E7"/>
    <w:rsid w:val="004B0623"/>
    <w:rsid w:val="004B374B"/>
    <w:rsid w:val="004B573D"/>
    <w:rsid w:val="004C5474"/>
    <w:rsid w:val="004D2438"/>
    <w:rsid w:val="004D43C4"/>
    <w:rsid w:val="004D75B5"/>
    <w:rsid w:val="004E1290"/>
    <w:rsid w:val="004E3A97"/>
    <w:rsid w:val="004E5D17"/>
    <w:rsid w:val="004F4738"/>
    <w:rsid w:val="00505D19"/>
    <w:rsid w:val="005100F8"/>
    <w:rsid w:val="00512FC6"/>
    <w:rsid w:val="00514750"/>
    <w:rsid w:val="00516C55"/>
    <w:rsid w:val="00533606"/>
    <w:rsid w:val="00542BE3"/>
    <w:rsid w:val="00554AFE"/>
    <w:rsid w:val="00573967"/>
    <w:rsid w:val="005871C8"/>
    <w:rsid w:val="0059550B"/>
    <w:rsid w:val="005B1D0C"/>
    <w:rsid w:val="005B3B48"/>
    <w:rsid w:val="005C6480"/>
    <w:rsid w:val="005E7BFB"/>
    <w:rsid w:val="005F48AF"/>
    <w:rsid w:val="005F6A29"/>
    <w:rsid w:val="006003B6"/>
    <w:rsid w:val="00604539"/>
    <w:rsid w:val="0060601E"/>
    <w:rsid w:val="00611829"/>
    <w:rsid w:val="00616141"/>
    <w:rsid w:val="006257A0"/>
    <w:rsid w:val="00625ACE"/>
    <w:rsid w:val="006265BD"/>
    <w:rsid w:val="006365A2"/>
    <w:rsid w:val="00636D4D"/>
    <w:rsid w:val="00643878"/>
    <w:rsid w:val="00652AB4"/>
    <w:rsid w:val="00657B2B"/>
    <w:rsid w:val="0066133A"/>
    <w:rsid w:val="00665511"/>
    <w:rsid w:val="0067017F"/>
    <w:rsid w:val="00670663"/>
    <w:rsid w:val="00682294"/>
    <w:rsid w:val="006856F8"/>
    <w:rsid w:val="00685DC4"/>
    <w:rsid w:val="00691D81"/>
    <w:rsid w:val="00695C9A"/>
    <w:rsid w:val="006978E1"/>
    <w:rsid w:val="006A57D2"/>
    <w:rsid w:val="006C7A5D"/>
    <w:rsid w:val="006D145A"/>
    <w:rsid w:val="006D5022"/>
    <w:rsid w:val="006D5702"/>
    <w:rsid w:val="006D74C5"/>
    <w:rsid w:val="006E0C41"/>
    <w:rsid w:val="006F4040"/>
    <w:rsid w:val="006F6EB8"/>
    <w:rsid w:val="0070405F"/>
    <w:rsid w:val="00711326"/>
    <w:rsid w:val="00721B70"/>
    <w:rsid w:val="007274F2"/>
    <w:rsid w:val="00733B4F"/>
    <w:rsid w:val="00734DEB"/>
    <w:rsid w:val="00734FF7"/>
    <w:rsid w:val="007428AD"/>
    <w:rsid w:val="007438C7"/>
    <w:rsid w:val="007469F7"/>
    <w:rsid w:val="00747F4D"/>
    <w:rsid w:val="007564ED"/>
    <w:rsid w:val="00757DB0"/>
    <w:rsid w:val="00763BC7"/>
    <w:rsid w:val="00770A1D"/>
    <w:rsid w:val="00773546"/>
    <w:rsid w:val="00773F22"/>
    <w:rsid w:val="00783BCB"/>
    <w:rsid w:val="00784C9B"/>
    <w:rsid w:val="007850BF"/>
    <w:rsid w:val="00785DEF"/>
    <w:rsid w:val="00786C63"/>
    <w:rsid w:val="007914CC"/>
    <w:rsid w:val="0079238A"/>
    <w:rsid w:val="007964AD"/>
    <w:rsid w:val="007A54C4"/>
    <w:rsid w:val="007A5C89"/>
    <w:rsid w:val="007A62FC"/>
    <w:rsid w:val="007A78BA"/>
    <w:rsid w:val="007B3E79"/>
    <w:rsid w:val="007C39B1"/>
    <w:rsid w:val="007D297A"/>
    <w:rsid w:val="007D524C"/>
    <w:rsid w:val="007D656C"/>
    <w:rsid w:val="007D7D36"/>
    <w:rsid w:val="007D7F55"/>
    <w:rsid w:val="007E3CD3"/>
    <w:rsid w:val="007E528E"/>
    <w:rsid w:val="007F5F88"/>
    <w:rsid w:val="007F784E"/>
    <w:rsid w:val="008059AE"/>
    <w:rsid w:val="00807079"/>
    <w:rsid w:val="00815F81"/>
    <w:rsid w:val="0081644E"/>
    <w:rsid w:val="00863CDE"/>
    <w:rsid w:val="00864162"/>
    <w:rsid w:val="0086582E"/>
    <w:rsid w:val="008702F7"/>
    <w:rsid w:val="00880F86"/>
    <w:rsid w:val="00884FF2"/>
    <w:rsid w:val="008872E3"/>
    <w:rsid w:val="00894904"/>
    <w:rsid w:val="00895213"/>
    <w:rsid w:val="008B0A63"/>
    <w:rsid w:val="008C3837"/>
    <w:rsid w:val="008C3939"/>
    <w:rsid w:val="008C40C4"/>
    <w:rsid w:val="008C4B91"/>
    <w:rsid w:val="008D4013"/>
    <w:rsid w:val="008D6A02"/>
    <w:rsid w:val="008E47B3"/>
    <w:rsid w:val="008F43CA"/>
    <w:rsid w:val="00906004"/>
    <w:rsid w:val="009064B7"/>
    <w:rsid w:val="00906E27"/>
    <w:rsid w:val="009200B7"/>
    <w:rsid w:val="00924250"/>
    <w:rsid w:val="00925070"/>
    <w:rsid w:val="00930DC9"/>
    <w:rsid w:val="00932B74"/>
    <w:rsid w:val="00936CF1"/>
    <w:rsid w:val="00947BA8"/>
    <w:rsid w:val="00967F8C"/>
    <w:rsid w:val="0097207E"/>
    <w:rsid w:val="00981177"/>
    <w:rsid w:val="00997B9D"/>
    <w:rsid w:val="009A0FCB"/>
    <w:rsid w:val="009A7D6F"/>
    <w:rsid w:val="009C0D90"/>
    <w:rsid w:val="009C15CB"/>
    <w:rsid w:val="009C5CA0"/>
    <w:rsid w:val="009C7D38"/>
    <w:rsid w:val="009D42A2"/>
    <w:rsid w:val="009E13EA"/>
    <w:rsid w:val="009E2189"/>
    <w:rsid w:val="009F1735"/>
    <w:rsid w:val="009F1E32"/>
    <w:rsid w:val="00A05994"/>
    <w:rsid w:val="00A12C16"/>
    <w:rsid w:val="00A260E6"/>
    <w:rsid w:val="00A2673B"/>
    <w:rsid w:val="00A309F5"/>
    <w:rsid w:val="00A372DA"/>
    <w:rsid w:val="00A5758D"/>
    <w:rsid w:val="00A63518"/>
    <w:rsid w:val="00A8672A"/>
    <w:rsid w:val="00A90C5E"/>
    <w:rsid w:val="00A97F11"/>
    <w:rsid w:val="00AB53F2"/>
    <w:rsid w:val="00AB5642"/>
    <w:rsid w:val="00AB5C04"/>
    <w:rsid w:val="00AC0759"/>
    <w:rsid w:val="00AC2C59"/>
    <w:rsid w:val="00AC4C66"/>
    <w:rsid w:val="00AD0D9D"/>
    <w:rsid w:val="00AD4928"/>
    <w:rsid w:val="00AD536A"/>
    <w:rsid w:val="00AE1FA3"/>
    <w:rsid w:val="00AE5E09"/>
    <w:rsid w:val="00AF6997"/>
    <w:rsid w:val="00B0279A"/>
    <w:rsid w:val="00B04041"/>
    <w:rsid w:val="00B1120C"/>
    <w:rsid w:val="00B118B8"/>
    <w:rsid w:val="00B17576"/>
    <w:rsid w:val="00B35E4B"/>
    <w:rsid w:val="00B51236"/>
    <w:rsid w:val="00B515E8"/>
    <w:rsid w:val="00B819AB"/>
    <w:rsid w:val="00B82CB6"/>
    <w:rsid w:val="00B86BB2"/>
    <w:rsid w:val="00BA1240"/>
    <w:rsid w:val="00BB72BB"/>
    <w:rsid w:val="00BC5DBB"/>
    <w:rsid w:val="00BC6E2E"/>
    <w:rsid w:val="00BC6E86"/>
    <w:rsid w:val="00BD2C40"/>
    <w:rsid w:val="00BD69AA"/>
    <w:rsid w:val="00BF142B"/>
    <w:rsid w:val="00BF57FC"/>
    <w:rsid w:val="00C0061E"/>
    <w:rsid w:val="00C13420"/>
    <w:rsid w:val="00C22827"/>
    <w:rsid w:val="00C326F3"/>
    <w:rsid w:val="00C414B0"/>
    <w:rsid w:val="00C43989"/>
    <w:rsid w:val="00C50719"/>
    <w:rsid w:val="00C5288C"/>
    <w:rsid w:val="00C564A5"/>
    <w:rsid w:val="00C80483"/>
    <w:rsid w:val="00C84BDE"/>
    <w:rsid w:val="00C8640B"/>
    <w:rsid w:val="00C90BE3"/>
    <w:rsid w:val="00C96AB8"/>
    <w:rsid w:val="00CC2381"/>
    <w:rsid w:val="00CC28DB"/>
    <w:rsid w:val="00CD47E4"/>
    <w:rsid w:val="00CD4EAA"/>
    <w:rsid w:val="00CE360B"/>
    <w:rsid w:val="00CE3CB2"/>
    <w:rsid w:val="00CE3ED7"/>
    <w:rsid w:val="00CE51A2"/>
    <w:rsid w:val="00CF36DE"/>
    <w:rsid w:val="00D00C92"/>
    <w:rsid w:val="00D012F0"/>
    <w:rsid w:val="00D02433"/>
    <w:rsid w:val="00D02817"/>
    <w:rsid w:val="00D068A3"/>
    <w:rsid w:val="00D36A43"/>
    <w:rsid w:val="00D376C2"/>
    <w:rsid w:val="00D42D35"/>
    <w:rsid w:val="00D47EA7"/>
    <w:rsid w:val="00D56DC6"/>
    <w:rsid w:val="00D6637F"/>
    <w:rsid w:val="00D71D21"/>
    <w:rsid w:val="00D721C7"/>
    <w:rsid w:val="00D7323F"/>
    <w:rsid w:val="00D828EC"/>
    <w:rsid w:val="00D906B5"/>
    <w:rsid w:val="00DA5927"/>
    <w:rsid w:val="00DA6F8E"/>
    <w:rsid w:val="00DB1B59"/>
    <w:rsid w:val="00DD52AF"/>
    <w:rsid w:val="00DE0ADC"/>
    <w:rsid w:val="00DE4B7D"/>
    <w:rsid w:val="00DE4EFF"/>
    <w:rsid w:val="00DF34B3"/>
    <w:rsid w:val="00E06664"/>
    <w:rsid w:val="00E219D1"/>
    <w:rsid w:val="00E23436"/>
    <w:rsid w:val="00E261C2"/>
    <w:rsid w:val="00E322A8"/>
    <w:rsid w:val="00E43863"/>
    <w:rsid w:val="00E857B0"/>
    <w:rsid w:val="00E94312"/>
    <w:rsid w:val="00EA1258"/>
    <w:rsid w:val="00EA5E33"/>
    <w:rsid w:val="00EB23CA"/>
    <w:rsid w:val="00EB76D5"/>
    <w:rsid w:val="00EB7E60"/>
    <w:rsid w:val="00EC0A0F"/>
    <w:rsid w:val="00EC5E58"/>
    <w:rsid w:val="00ED50AB"/>
    <w:rsid w:val="00EE2365"/>
    <w:rsid w:val="00EE7DAE"/>
    <w:rsid w:val="00EF095B"/>
    <w:rsid w:val="00F0398F"/>
    <w:rsid w:val="00F13535"/>
    <w:rsid w:val="00F17D11"/>
    <w:rsid w:val="00F20FC7"/>
    <w:rsid w:val="00F22792"/>
    <w:rsid w:val="00F238BD"/>
    <w:rsid w:val="00F259BA"/>
    <w:rsid w:val="00F32AC8"/>
    <w:rsid w:val="00F41723"/>
    <w:rsid w:val="00F4591A"/>
    <w:rsid w:val="00F5650D"/>
    <w:rsid w:val="00F61593"/>
    <w:rsid w:val="00F63195"/>
    <w:rsid w:val="00F91072"/>
    <w:rsid w:val="00FA2E5A"/>
    <w:rsid w:val="00FA41DA"/>
    <w:rsid w:val="00FA76CD"/>
    <w:rsid w:val="00FC62DD"/>
    <w:rsid w:val="00FC689C"/>
    <w:rsid w:val="00FE4EC5"/>
    <w:rsid w:val="00FF1B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736FC"/>
  <w15:docId w15:val="{36B412F4-4BFD-4D44-B3AC-39E343EC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1D0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B1D0C"/>
    <w:pPr>
      <w:tabs>
        <w:tab w:val="center" w:pos="4513"/>
        <w:tab w:val="right" w:pos="9026"/>
      </w:tabs>
    </w:pPr>
  </w:style>
  <w:style w:type="character" w:customStyle="1" w:styleId="NagwekZnak">
    <w:name w:val="Nagłówek Znak"/>
    <w:basedOn w:val="Domylnaczcionkaakapitu"/>
    <w:link w:val="Nagwek"/>
    <w:uiPriority w:val="99"/>
    <w:rsid w:val="005B1D0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B1D0C"/>
    <w:pPr>
      <w:tabs>
        <w:tab w:val="center" w:pos="4513"/>
        <w:tab w:val="right" w:pos="9026"/>
      </w:tabs>
    </w:pPr>
  </w:style>
  <w:style w:type="character" w:customStyle="1" w:styleId="StopkaZnak">
    <w:name w:val="Stopka Znak"/>
    <w:basedOn w:val="Domylnaczcionkaakapitu"/>
    <w:link w:val="Stopka"/>
    <w:uiPriority w:val="99"/>
    <w:rsid w:val="005B1D0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936CF1"/>
    <w:rPr>
      <w:rFonts w:ascii="Segoe UI" w:hAnsi="Segoe UI" w:cs="Segoe UI"/>
      <w:sz w:val="18"/>
      <w:szCs w:val="18"/>
    </w:rPr>
  </w:style>
  <w:style w:type="character" w:customStyle="1" w:styleId="TekstdymkaZnak">
    <w:name w:val="Tekst dymka Znak"/>
    <w:basedOn w:val="Domylnaczcionkaakapitu"/>
    <w:link w:val="Tekstdymka"/>
    <w:uiPriority w:val="99"/>
    <w:semiHidden/>
    <w:rsid w:val="00936CF1"/>
    <w:rPr>
      <w:rFonts w:ascii="Segoe UI" w:eastAsia="Times New Roman" w:hAnsi="Segoe UI" w:cs="Segoe UI"/>
      <w:sz w:val="18"/>
      <w:szCs w:val="18"/>
      <w:lang w:eastAsia="pl-PL"/>
    </w:rPr>
  </w:style>
  <w:style w:type="paragraph" w:styleId="Akapitzlist">
    <w:name w:val="List Paragraph"/>
    <w:basedOn w:val="Normalny"/>
    <w:uiPriority w:val="34"/>
    <w:qFormat/>
    <w:rsid w:val="00E23436"/>
    <w:pPr>
      <w:ind w:left="720"/>
      <w:contextualSpacing/>
    </w:pPr>
  </w:style>
  <w:style w:type="character" w:styleId="Odwoaniedokomentarza">
    <w:name w:val="annotation reference"/>
    <w:basedOn w:val="Domylnaczcionkaakapitu"/>
    <w:uiPriority w:val="99"/>
    <w:semiHidden/>
    <w:unhideWhenUsed/>
    <w:rsid w:val="00AE5E09"/>
    <w:rPr>
      <w:sz w:val="16"/>
      <w:szCs w:val="16"/>
    </w:rPr>
  </w:style>
  <w:style w:type="paragraph" w:styleId="Tekstkomentarza">
    <w:name w:val="annotation text"/>
    <w:basedOn w:val="Normalny"/>
    <w:link w:val="TekstkomentarzaZnak"/>
    <w:uiPriority w:val="99"/>
    <w:unhideWhenUsed/>
    <w:rsid w:val="00AE5E09"/>
    <w:rPr>
      <w:sz w:val="20"/>
      <w:szCs w:val="20"/>
    </w:rPr>
  </w:style>
  <w:style w:type="character" w:customStyle="1" w:styleId="TekstkomentarzaZnak">
    <w:name w:val="Tekst komentarza Znak"/>
    <w:basedOn w:val="Domylnaczcionkaakapitu"/>
    <w:link w:val="Tekstkomentarza"/>
    <w:uiPriority w:val="99"/>
    <w:rsid w:val="00AE5E0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E5E09"/>
    <w:rPr>
      <w:b/>
      <w:bCs/>
    </w:rPr>
  </w:style>
  <w:style w:type="character" w:customStyle="1" w:styleId="TematkomentarzaZnak">
    <w:name w:val="Temat komentarza Znak"/>
    <w:basedOn w:val="TekstkomentarzaZnak"/>
    <w:link w:val="Tematkomentarza"/>
    <w:uiPriority w:val="99"/>
    <w:semiHidden/>
    <w:rsid w:val="00AE5E09"/>
    <w:rPr>
      <w:rFonts w:ascii="Times New Roman" w:eastAsia="Times New Roman" w:hAnsi="Times New Roman" w:cs="Times New Roman"/>
      <w:b/>
      <w:bCs/>
      <w:sz w:val="20"/>
      <w:szCs w:val="20"/>
      <w:lang w:eastAsia="pl-PL"/>
    </w:rPr>
  </w:style>
  <w:style w:type="paragraph" w:customStyle="1" w:styleId="AO1">
    <w:name w:val="AO(1)"/>
    <w:basedOn w:val="Normalny"/>
    <w:next w:val="Normalny"/>
    <w:rsid w:val="00F91072"/>
    <w:pPr>
      <w:spacing w:before="240" w:line="260" w:lineRule="atLeast"/>
      <w:jc w:val="both"/>
    </w:pPr>
    <w:rPr>
      <w:rFonts w:ascii="Arial" w:eastAsia="SimSun" w:hAnsi="Arial" w:cs="Arial"/>
      <w:sz w:val="22"/>
      <w:szCs w:val="22"/>
      <w:lang w:eastAsia="en-US"/>
    </w:rPr>
  </w:style>
  <w:style w:type="paragraph" w:styleId="Poprawka">
    <w:name w:val="Revision"/>
    <w:hidden/>
    <w:uiPriority w:val="99"/>
    <w:semiHidden/>
    <w:rsid w:val="007469F7"/>
    <w:p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301AC5"/>
    <w:rPr>
      <w:color w:val="0000FF" w:themeColor="hyperlink"/>
      <w:u w:val="single"/>
    </w:rPr>
  </w:style>
  <w:style w:type="character" w:styleId="Nierozpoznanawzmianka">
    <w:name w:val="Unresolved Mention"/>
    <w:basedOn w:val="Domylnaczcionkaakapitu"/>
    <w:uiPriority w:val="99"/>
    <w:semiHidden/>
    <w:unhideWhenUsed/>
    <w:rsid w:val="00301AC5"/>
    <w:rPr>
      <w:color w:val="605E5C"/>
      <w:shd w:val="clear" w:color="auto" w:fill="E1DFDD"/>
    </w:rPr>
  </w:style>
  <w:style w:type="table" w:styleId="Tabela-Siatka">
    <w:name w:val="Table Grid"/>
    <w:basedOn w:val="Standardowy"/>
    <w:uiPriority w:val="39"/>
    <w:rsid w:val="000E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404820">
      <w:bodyDiv w:val="1"/>
      <w:marLeft w:val="0"/>
      <w:marRight w:val="0"/>
      <w:marTop w:val="0"/>
      <w:marBottom w:val="0"/>
      <w:divBdr>
        <w:top w:val="none" w:sz="0" w:space="0" w:color="auto"/>
        <w:left w:val="none" w:sz="0" w:space="0" w:color="auto"/>
        <w:bottom w:val="none" w:sz="0" w:space="0" w:color="auto"/>
        <w:right w:val="none" w:sz="0" w:space="0" w:color="auto"/>
      </w:divBdr>
    </w:div>
    <w:div w:id="168948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st.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8ff8a41-9253-4cc6-b8fa-d4a4f64cd8e6}" enabled="1" method="Privileged" siteId="{8f11ddcd-b8ce-4d3c-aad8-9c5c1dbdc237}"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3162</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
    </vt:vector>
  </TitlesOfParts>
  <Company>BEST SA</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Winkowski</dc:creator>
  <cp:lastModifiedBy>Klaudia Bałdyga-Tyczyńska</cp:lastModifiedBy>
  <cp:revision>2</cp:revision>
  <cp:lastPrinted>2025-02-12T11:26:00Z</cp:lastPrinted>
  <dcterms:created xsi:type="dcterms:W3CDTF">2025-04-28T07:37:00Z</dcterms:created>
  <dcterms:modified xsi:type="dcterms:W3CDTF">2025-04-28T07:37:00Z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65379d4-f9c6-4348-b8db-3a194714d37d_Enabled">
    <vt:lpwstr>true</vt:lpwstr>
  </property>
  <property fmtid="{D5CDD505-2E9C-101B-9397-08002B2CF9AE}" pid="3" name="MSIP_Label_e65379d4-f9c6-4348-b8db-3a194714d37d_SetDate">
    <vt:lpwstr>2023-09-21T16:14:42Z</vt:lpwstr>
  </property>
  <property fmtid="{D5CDD505-2E9C-101B-9397-08002B2CF9AE}" pid="4" name="MSIP_Label_e65379d4-f9c6-4348-b8db-3a194714d37d_Method">
    <vt:lpwstr>Privileged</vt:lpwstr>
  </property>
  <property fmtid="{D5CDD505-2E9C-101B-9397-08002B2CF9AE}" pid="5" name="MSIP_Label_e65379d4-f9c6-4348-b8db-3a194714d37d_Name">
    <vt:lpwstr>Wewnętrzne</vt:lpwstr>
  </property>
  <property fmtid="{D5CDD505-2E9C-101B-9397-08002B2CF9AE}" pid="6" name="MSIP_Label_e65379d4-f9c6-4348-b8db-3a194714d37d_SiteId">
    <vt:lpwstr>8f11ddcd-b8ce-4d3c-aad8-9c5c1dbdc237</vt:lpwstr>
  </property>
  <property fmtid="{D5CDD505-2E9C-101B-9397-08002B2CF9AE}" pid="7" name="MSIP_Label_e65379d4-f9c6-4348-b8db-3a194714d37d_ActionId">
    <vt:lpwstr>996a1879-bcaf-4135-bb35-04637ac48406</vt:lpwstr>
  </property>
  <property fmtid="{D5CDD505-2E9C-101B-9397-08002B2CF9AE}" pid="8" name="MSIP_Label_e65379d4-f9c6-4348-b8db-3a194714d37d_ContentBits">
    <vt:lpwstr>0</vt:lpwstr>
  </property>
  <property fmtid="{D5CDD505-2E9C-101B-9397-08002B2CF9AE}" pid="9" name="BDCc">
    <vt:lpwstr>826121</vt:lpwstr>
  </property>
  <property fmtid="{D5CDD505-2E9C-101B-9397-08002B2CF9AE}" pid="10" name="BDCClassifiedBy">
    <vt:lpwstr>UxC4dwLulzfINJ8nQH+xvX5LNGipWa4BRSZhPgxsCvlZnpswZD6i41WjlBuAQx9RIKTA6EdUO7PKMaGYOrfPsOnH9ec1ZMaXDtSwQhr4sTQ=</vt:lpwstr>
  </property>
  <property fmtid="{D5CDD505-2E9C-101B-9397-08002B2CF9AE}" pid="11" name="BDCClassificationDate">
    <vt:lpwstr>2018-10-04T13:54:13.1642795+02:00</vt:lpwstr>
  </property>
  <property fmtid="{D5CDD505-2E9C-101B-9397-08002B2CF9AE}" pid="12" name="BDCClassifiedBySID">
    <vt:lpwstr>UxC4dwLulzfINJ8nQH+xvX5LNGipWa4BRSZhPgxsCvm3ht59t7zA49yP5fxQQCceAF1+MIqVmewo9cHSLTInyECi+Ch3dZLL+++GWa4rgnMVLc5ntbFSpCIusb5t+zXd</vt:lpwstr>
  </property>
  <property fmtid="{D5CDD505-2E9C-101B-9397-08002B2CF9AE}" pid="13" name="BDCGRNItemId">
    <vt:lpwstr>GRN-326e627f-d238-43f9-90bd-28aa55f7ecd8</vt:lpwstr>
  </property>
  <property fmtid="{D5CDD505-2E9C-101B-9397-08002B2CF9AE}" pid="14" name="BDCHash">
    <vt:lpwstr>QkHHHr8tYjM1kuaGaZ2rYgig3Hxo7lnmje5Vh1Py+qo=</vt:lpwstr>
  </property>
  <property fmtid="{D5CDD505-2E9C-101B-9397-08002B2CF9AE}" pid="15" name="BDCRefresh">
    <vt:lpwstr>False</vt:lpwstr>
  </property>
</Properties>
</file>